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205" w:rsidRPr="00EF5C38" w:rsidRDefault="00DC70BE">
      <w:pPr>
        <w:spacing w:after="0"/>
        <w:jc w:val="center"/>
        <w:rPr>
          <w:rFonts w:cs="Times New Roman"/>
          <w:sz w:val="26"/>
          <w:szCs w:val="26"/>
        </w:rPr>
      </w:pPr>
      <w:r w:rsidRPr="00EF5C38">
        <w:rPr>
          <w:rFonts w:cs="Times New Roman"/>
          <w:noProof/>
          <w:sz w:val="26"/>
          <w:szCs w:val="26"/>
        </w:rPr>
        <w:drawing>
          <wp:inline distT="0" distB="0" distL="0" distR="0">
            <wp:extent cx="7056000" cy="979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7056000" cy="9792000"/>
                    </a:xfrm>
                    <a:prstGeom prst="rect">
                      <a:avLst/>
                    </a:prstGeom>
                  </pic:spPr>
                </pic:pic>
              </a:graphicData>
            </a:graphic>
          </wp:inline>
        </w:drawing>
      </w:r>
      <w:r w:rsidRPr="00EF5C38">
        <w:rPr>
          <w:rFonts w:cs="Times New Roman"/>
          <w:sz w:val="26"/>
          <w:szCs w:val="26"/>
        </w:rPr>
        <w:br w:type="page"/>
      </w:r>
    </w:p>
    <w:p w:rsidR="00413205" w:rsidRPr="00EF5C38" w:rsidRDefault="00413205">
      <w:pPr>
        <w:rPr>
          <w:rFonts w:cs="Times New Roman"/>
          <w:sz w:val="26"/>
          <w:szCs w:val="26"/>
        </w:rPr>
        <w:sectPr w:rsidR="00413205" w:rsidRPr="00EF5C38">
          <w:pgSz w:w="11906" w:h="16838"/>
          <w:pgMar w:top="340" w:right="397" w:bottom="340" w:left="397" w:header="0" w:footer="0" w:gutter="0"/>
          <w:cols w:space="720"/>
          <w:docGrid w:linePitch="360"/>
        </w:sectPr>
      </w:pPr>
    </w:p>
    <w:p w:rsidR="00413205" w:rsidRPr="00EF5C38" w:rsidRDefault="00DC70BE">
      <w:pPr>
        <w:spacing w:after="200"/>
        <w:jc w:val="center"/>
        <w:rPr>
          <w:rFonts w:cs="Times New Roman"/>
          <w:sz w:val="26"/>
          <w:szCs w:val="26"/>
        </w:rPr>
      </w:pPr>
      <w:r w:rsidRPr="00EF5C38">
        <w:rPr>
          <w:rFonts w:cs="Times New Roman"/>
          <w:b/>
          <w:color w:val="A43D2F"/>
          <w:sz w:val="26"/>
          <w:szCs w:val="26"/>
        </w:rPr>
        <w:lastRenderedPageBreak/>
        <w:t>MỤC LỤC</w:t>
      </w:r>
    </w:p>
    <w:tbl>
      <w:tblPr>
        <w:tblW w:w="0" w:type="auto"/>
        <w:jc w:val="center"/>
        <w:tblLayout w:type="fixed"/>
        <w:tblLook w:val="04A0" w:firstRow="1" w:lastRow="0" w:firstColumn="1" w:lastColumn="0" w:noHBand="0" w:noVBand="1"/>
      </w:tblPr>
      <w:tblGrid>
        <w:gridCol w:w="5018"/>
        <w:gridCol w:w="5018"/>
      </w:tblGrid>
      <w:tr w:rsidR="00413205" w:rsidRPr="00EF5C38">
        <w:trPr>
          <w:jc w:val="center"/>
        </w:trPr>
        <w:tc>
          <w:tcPr>
            <w:tcW w:w="5018" w:type="dxa"/>
            <w:tcBorders>
              <w:top w:val="single" w:sz="8" w:space="0" w:color="E49A7D"/>
              <w:left w:val="single" w:sz="8" w:space="0" w:color="E49A7D"/>
              <w:bottom w:val="single" w:sz="8" w:space="0" w:color="E49A7D"/>
              <w:right w:val="single" w:sz="8" w:space="0" w:color="E49A7D"/>
            </w:tcBorders>
            <w:shd w:val="clear" w:color="auto" w:fill="FFF7F2"/>
            <w:tcMar>
              <w:top w:w="160" w:type="dxa"/>
              <w:left w:w="170" w:type="dxa"/>
              <w:bottom w:w="160" w:type="dxa"/>
              <w:right w:w="170" w:type="dxa"/>
            </w:tcMar>
          </w:tcPr>
          <w:p w:rsidR="00413205" w:rsidRPr="00EF5C38" w:rsidRDefault="00DC70BE">
            <w:pPr>
              <w:spacing w:after="160"/>
              <w:rPr>
                <w:rFonts w:cs="Times New Roman"/>
                <w:sz w:val="26"/>
                <w:szCs w:val="26"/>
              </w:rPr>
            </w:pPr>
            <w:bookmarkStart w:id="0" w:name="_GoBack"/>
            <w:r w:rsidRPr="00EF5C38">
              <w:rPr>
                <w:rFonts w:cs="Times New Roman"/>
                <w:b/>
                <w:color w:val="D76749"/>
                <w:sz w:val="26"/>
                <w:szCs w:val="26"/>
              </w:rPr>
              <w:t xml:space="preserve">01  </w:t>
            </w:r>
            <w:r w:rsidRPr="00EF5C38">
              <w:rPr>
                <w:rFonts w:cs="Times New Roman"/>
                <w:b/>
                <w:color w:val="70372B"/>
                <w:sz w:val="26"/>
                <w:szCs w:val="26"/>
              </w:rPr>
              <w:t>THÔNG TIN NỔI BẬT</w:t>
            </w:r>
          </w:p>
          <w:p w:rsidR="00413205" w:rsidRPr="00EF5C38" w:rsidRDefault="00DC70BE">
            <w:pPr>
              <w:spacing w:after="160"/>
              <w:rPr>
                <w:rFonts w:cs="Times New Roman"/>
                <w:sz w:val="26"/>
                <w:szCs w:val="26"/>
              </w:rPr>
            </w:pPr>
            <w:r w:rsidRPr="00EF5C38">
              <w:rPr>
                <w:rFonts w:cs="Times New Roman"/>
                <w:b/>
                <w:color w:val="D76749"/>
                <w:sz w:val="26"/>
                <w:szCs w:val="26"/>
              </w:rPr>
              <w:t xml:space="preserve">02  </w:t>
            </w:r>
            <w:r w:rsidRPr="00EF5C38">
              <w:rPr>
                <w:rFonts w:cs="Times New Roman"/>
                <w:b/>
                <w:color w:val="70372B"/>
                <w:sz w:val="26"/>
                <w:szCs w:val="26"/>
              </w:rPr>
              <w:t>CẢNH BÁO AN TOÀN</w:t>
            </w:r>
          </w:p>
          <w:p w:rsidR="00413205" w:rsidRPr="00EF5C38" w:rsidRDefault="00DC70BE">
            <w:pPr>
              <w:spacing w:after="160"/>
              <w:rPr>
                <w:rFonts w:cs="Times New Roman"/>
                <w:sz w:val="26"/>
                <w:szCs w:val="26"/>
              </w:rPr>
            </w:pPr>
            <w:r w:rsidRPr="00EF5C38">
              <w:rPr>
                <w:rFonts w:cs="Times New Roman"/>
                <w:b/>
                <w:color w:val="D76749"/>
                <w:sz w:val="26"/>
                <w:szCs w:val="26"/>
              </w:rPr>
              <w:t xml:space="preserve">03  </w:t>
            </w:r>
            <w:r w:rsidRPr="00EF5C38">
              <w:rPr>
                <w:rFonts w:cs="Times New Roman"/>
                <w:b/>
                <w:color w:val="70372B"/>
                <w:sz w:val="26"/>
                <w:szCs w:val="26"/>
              </w:rPr>
              <w:t>ĐIỂM TIN DƯỢC LÂM SÀNG</w:t>
            </w:r>
          </w:p>
        </w:tc>
        <w:tc>
          <w:tcPr>
            <w:tcW w:w="5018" w:type="dxa"/>
            <w:tcBorders>
              <w:top w:val="single" w:sz="8" w:space="0" w:color="E49A7D"/>
              <w:left w:val="single" w:sz="8" w:space="0" w:color="E49A7D"/>
              <w:bottom w:val="single" w:sz="8" w:space="0" w:color="E49A7D"/>
              <w:right w:val="single" w:sz="8" w:space="0" w:color="E49A7D"/>
            </w:tcBorders>
            <w:shd w:val="clear" w:color="auto" w:fill="FFF7F2"/>
            <w:tcMar>
              <w:top w:w="160" w:type="dxa"/>
              <w:left w:w="170" w:type="dxa"/>
              <w:bottom w:w="160" w:type="dxa"/>
              <w:right w:w="170" w:type="dxa"/>
            </w:tcMar>
          </w:tcPr>
          <w:p w:rsidR="00413205" w:rsidRPr="00EF5C38" w:rsidRDefault="00DC70BE">
            <w:pPr>
              <w:jc w:val="center"/>
              <w:rPr>
                <w:rFonts w:cs="Times New Roman"/>
                <w:sz w:val="26"/>
                <w:szCs w:val="26"/>
              </w:rPr>
            </w:pPr>
            <w:r w:rsidRPr="00EF5C38">
              <w:rPr>
                <w:rFonts w:cs="Times New Roman"/>
                <w:b/>
                <w:color w:val="A43D2F"/>
                <w:sz w:val="26"/>
                <w:szCs w:val="26"/>
              </w:rPr>
              <w:t>THÔNG TIN BẢN TIN</w:t>
            </w:r>
          </w:p>
          <w:p w:rsidR="00413205" w:rsidRPr="00EF5C38" w:rsidRDefault="00DC70BE">
            <w:pPr>
              <w:spacing w:after="60"/>
              <w:jc w:val="left"/>
              <w:rPr>
                <w:rFonts w:cs="Times New Roman"/>
                <w:sz w:val="26"/>
                <w:szCs w:val="26"/>
              </w:rPr>
            </w:pPr>
            <w:r w:rsidRPr="00EF5C38">
              <w:rPr>
                <w:rFonts w:cs="Times New Roman"/>
                <w:sz w:val="26"/>
                <w:szCs w:val="26"/>
              </w:rPr>
              <w:t>Đơn vị: Khoa Dược</w:t>
            </w:r>
          </w:p>
          <w:p w:rsidR="00413205" w:rsidRPr="00EF5C38" w:rsidRDefault="00DC70BE">
            <w:pPr>
              <w:spacing w:after="60"/>
              <w:jc w:val="left"/>
              <w:rPr>
                <w:rFonts w:cs="Times New Roman"/>
                <w:sz w:val="26"/>
                <w:szCs w:val="26"/>
              </w:rPr>
            </w:pPr>
            <w:r w:rsidRPr="00EF5C38">
              <w:rPr>
                <w:rFonts w:cs="Times New Roman"/>
                <w:sz w:val="26"/>
                <w:szCs w:val="26"/>
              </w:rPr>
              <w:t>Tổ Dược lâm sàng - Thông tin thuốc</w:t>
            </w:r>
          </w:p>
          <w:p w:rsidR="00413205" w:rsidRPr="00EF5C38" w:rsidRDefault="00DC70BE">
            <w:pPr>
              <w:spacing w:after="60"/>
              <w:jc w:val="left"/>
              <w:rPr>
                <w:rFonts w:cs="Times New Roman"/>
                <w:sz w:val="26"/>
                <w:szCs w:val="26"/>
              </w:rPr>
            </w:pPr>
            <w:r w:rsidRPr="00EF5C38">
              <w:rPr>
                <w:rFonts w:cs="Times New Roman"/>
                <w:sz w:val="26"/>
                <w:szCs w:val="26"/>
              </w:rPr>
              <w:t>Điện thoại: 0269 628 0668</w:t>
            </w:r>
          </w:p>
          <w:p w:rsidR="00413205" w:rsidRPr="00EF5C38" w:rsidRDefault="00DC70BE">
            <w:pPr>
              <w:spacing w:after="60"/>
              <w:jc w:val="left"/>
              <w:rPr>
                <w:rFonts w:cs="Times New Roman"/>
                <w:sz w:val="26"/>
                <w:szCs w:val="26"/>
              </w:rPr>
            </w:pPr>
            <w:r w:rsidRPr="00EF5C38">
              <w:rPr>
                <w:rFonts w:cs="Times New Roman"/>
                <w:sz w:val="26"/>
                <w:szCs w:val="26"/>
              </w:rPr>
              <w:t>Email: bvtp.pleiku@gmail.com</w:t>
            </w:r>
          </w:p>
          <w:p w:rsidR="00413205" w:rsidRPr="00EF5C38" w:rsidRDefault="00DC70BE">
            <w:pPr>
              <w:spacing w:after="60"/>
              <w:jc w:val="left"/>
              <w:rPr>
                <w:rFonts w:cs="Times New Roman"/>
                <w:sz w:val="26"/>
                <w:szCs w:val="26"/>
              </w:rPr>
            </w:pPr>
            <w:r w:rsidRPr="00EF5C38">
              <w:rPr>
                <w:rFonts w:cs="Times New Roman"/>
                <w:sz w:val="26"/>
                <w:szCs w:val="26"/>
              </w:rPr>
              <w:t xml:space="preserve">Hỗ trợ: Giờ hành chính, Thứ </w:t>
            </w:r>
            <w:r w:rsidRPr="00EF5C38">
              <w:rPr>
                <w:rFonts w:cs="Times New Roman"/>
                <w:sz w:val="26"/>
                <w:szCs w:val="26"/>
              </w:rPr>
              <w:t>Hai - Thứ Sáu</w:t>
            </w:r>
          </w:p>
        </w:tc>
      </w:tr>
    </w:tbl>
    <w:bookmarkEnd w:id="0"/>
    <w:p w:rsidR="00413205" w:rsidRPr="00EF5C38" w:rsidRDefault="00DC70BE">
      <w:pPr>
        <w:spacing w:before="200" w:after="180"/>
        <w:rPr>
          <w:rFonts w:cs="Times New Roman"/>
          <w:sz w:val="26"/>
          <w:szCs w:val="26"/>
        </w:rPr>
      </w:pPr>
      <w:r w:rsidRPr="00EF5C38">
        <w:rPr>
          <w:rFonts w:cs="Times New Roman"/>
          <w:i/>
          <w:color w:val="5A5A5A"/>
          <w:sz w:val="26"/>
          <w:szCs w:val="26"/>
        </w:rPr>
        <w:t>Bản tin được lưu hành trong Trung tâm Y tế Pleiku nhằm cập nhật thông tin về chất lượng, an toàn và sử dụng thuốc hợp lý, hỗ trợ hoạt động chuyên môn và góp phần bảo đảm an toàn người bệnh.</w:t>
      </w:r>
    </w:p>
    <w:tbl>
      <w:tblPr>
        <w:tblW w:w="0" w:type="auto"/>
        <w:jc w:val="center"/>
        <w:shd w:val="clear" w:color="auto" w:fill="8DB3E2" w:themeFill="text2" w:themeFillTint="66"/>
        <w:tblLayout w:type="fixed"/>
        <w:tblLook w:val="04A0" w:firstRow="1" w:lastRow="0" w:firstColumn="1" w:lastColumn="0" w:noHBand="0" w:noVBand="1"/>
      </w:tblPr>
      <w:tblGrid>
        <w:gridCol w:w="5018"/>
        <w:gridCol w:w="5018"/>
      </w:tblGrid>
      <w:tr w:rsidR="00413205" w:rsidRPr="00EF5C38" w:rsidTr="00EF5C38">
        <w:trPr>
          <w:jc w:val="center"/>
        </w:trPr>
        <w:tc>
          <w:tcPr>
            <w:tcW w:w="5018" w:type="dxa"/>
            <w:shd w:val="clear" w:color="auto" w:fill="8DB3E2" w:themeFill="text2" w:themeFillTint="66"/>
            <w:tcMar>
              <w:top w:w="80" w:type="dxa"/>
              <w:left w:w="100" w:type="dxa"/>
              <w:bottom w:w="80" w:type="dxa"/>
              <w:right w:w="100" w:type="dxa"/>
            </w:tcMar>
          </w:tcPr>
          <w:p w:rsidR="00413205" w:rsidRPr="00EF5C38" w:rsidRDefault="00DC70BE">
            <w:pPr>
              <w:jc w:val="center"/>
              <w:rPr>
                <w:rFonts w:cs="Times New Roman"/>
                <w:sz w:val="26"/>
                <w:szCs w:val="26"/>
              </w:rPr>
            </w:pPr>
            <w:r w:rsidRPr="00EF5C38">
              <w:rPr>
                <w:rFonts w:cs="Times New Roman"/>
                <w:b/>
                <w:color w:val="FFFFFF"/>
                <w:sz w:val="26"/>
                <w:szCs w:val="26"/>
              </w:rPr>
              <w:t>1</w:t>
            </w:r>
          </w:p>
        </w:tc>
        <w:tc>
          <w:tcPr>
            <w:tcW w:w="5018" w:type="dxa"/>
            <w:shd w:val="clear" w:color="auto" w:fill="8DB3E2" w:themeFill="text2" w:themeFillTint="66"/>
            <w:tcMar>
              <w:top w:w="80" w:type="dxa"/>
              <w:left w:w="100" w:type="dxa"/>
              <w:bottom w:w="80" w:type="dxa"/>
              <w:right w:w="100" w:type="dxa"/>
            </w:tcMar>
          </w:tcPr>
          <w:p w:rsidR="00413205" w:rsidRPr="00EF5C38" w:rsidRDefault="00DC70BE">
            <w:pPr>
              <w:rPr>
                <w:rFonts w:cs="Times New Roman"/>
                <w:sz w:val="26"/>
                <w:szCs w:val="26"/>
              </w:rPr>
            </w:pPr>
            <w:r w:rsidRPr="00EF5C38">
              <w:rPr>
                <w:rFonts w:cs="Times New Roman"/>
                <w:b/>
                <w:color w:val="A43D2F"/>
                <w:sz w:val="26"/>
                <w:szCs w:val="26"/>
              </w:rPr>
              <w:t>THÔNG TIN NỔI BẬT</w:t>
            </w:r>
          </w:p>
        </w:tc>
      </w:tr>
    </w:tbl>
    <w:p w:rsidR="00413205" w:rsidRPr="00EF5C38" w:rsidRDefault="00413205">
      <w:pPr>
        <w:spacing w:after="0"/>
        <w:rPr>
          <w:rFonts w:cs="Times New Roman"/>
          <w:sz w:val="26"/>
          <w:szCs w:val="26"/>
        </w:rPr>
      </w:pPr>
    </w:p>
    <w:p w:rsidR="00413205" w:rsidRPr="00EF5C38" w:rsidRDefault="00DC70BE">
      <w:pPr>
        <w:pStyle w:val="Subtitle1"/>
        <w:rPr>
          <w:rFonts w:ascii="Times New Roman" w:hAnsi="Times New Roman" w:cs="Times New Roman"/>
          <w:sz w:val="26"/>
          <w:szCs w:val="26"/>
        </w:rPr>
      </w:pPr>
      <w:r w:rsidRPr="00EF5C38">
        <w:rPr>
          <w:rFonts w:ascii="Times New Roman" w:hAnsi="Times New Roman" w:cs="Times New Roman"/>
          <w:sz w:val="26"/>
          <w:szCs w:val="26"/>
        </w:rPr>
        <w:t>Thông báo thu h</w:t>
      </w:r>
      <w:r w:rsidRPr="00EF5C38">
        <w:rPr>
          <w:rFonts w:ascii="Times New Roman" w:hAnsi="Times New Roman" w:cs="Times New Roman"/>
          <w:sz w:val="26"/>
          <w:szCs w:val="26"/>
        </w:rPr>
        <w:t>ồ</w:t>
      </w:r>
      <w:r w:rsidRPr="00EF5C38">
        <w:rPr>
          <w:rFonts w:ascii="Times New Roman" w:hAnsi="Times New Roman" w:cs="Times New Roman"/>
          <w:sz w:val="26"/>
          <w:szCs w:val="26"/>
        </w:rPr>
        <w:t xml:space="preserve">i trên toàn </w:t>
      </w:r>
      <w:r w:rsidRPr="00EF5C38">
        <w:rPr>
          <w:rFonts w:ascii="Times New Roman" w:hAnsi="Times New Roman" w:cs="Times New Roman"/>
          <w:sz w:val="26"/>
          <w:szCs w:val="26"/>
        </w:rPr>
        <w:t>qu</w:t>
      </w:r>
      <w:r w:rsidRPr="00EF5C38">
        <w:rPr>
          <w:rFonts w:ascii="Times New Roman" w:hAnsi="Times New Roman" w:cs="Times New Roman"/>
          <w:sz w:val="26"/>
          <w:szCs w:val="26"/>
        </w:rPr>
        <w:t>ố</w:t>
      </w:r>
      <w:r w:rsidRPr="00EF5C38">
        <w:rPr>
          <w:rFonts w:ascii="Times New Roman" w:hAnsi="Times New Roman" w:cs="Times New Roman"/>
          <w:sz w:val="26"/>
          <w:szCs w:val="26"/>
        </w:rPr>
        <w:t>c lô thu</w:t>
      </w:r>
      <w:r w:rsidRPr="00EF5C38">
        <w:rPr>
          <w:rFonts w:ascii="Times New Roman" w:hAnsi="Times New Roman" w:cs="Times New Roman"/>
          <w:sz w:val="26"/>
          <w:szCs w:val="26"/>
        </w:rPr>
        <w:t>ố</w:t>
      </w:r>
      <w:r w:rsidRPr="00EF5C38">
        <w:rPr>
          <w:rFonts w:ascii="Times New Roman" w:hAnsi="Times New Roman" w:cs="Times New Roman"/>
          <w:sz w:val="26"/>
          <w:szCs w:val="26"/>
        </w:rPr>
        <w:t>c Colchicina Seid (Colchicine 1 mg)</w:t>
      </w:r>
    </w:p>
    <w:p w:rsidR="00413205" w:rsidRPr="00EF5C38" w:rsidRDefault="00DC70BE">
      <w:pPr>
        <w:jc w:val="center"/>
        <w:rPr>
          <w:rFonts w:cs="Times New Roman"/>
          <w:sz w:val="26"/>
          <w:szCs w:val="26"/>
        </w:rPr>
      </w:pPr>
      <w:r w:rsidRPr="00EF5C38">
        <w:rPr>
          <w:rFonts w:cs="Times New Roman"/>
          <w:i/>
          <w:color w:val="5A5A5A"/>
          <w:sz w:val="26"/>
          <w:szCs w:val="26"/>
        </w:rPr>
        <w:t>(Số giấy đăng ký lưu hành: VN-22254-19)</w:t>
      </w:r>
    </w:p>
    <w:p w:rsidR="00413205" w:rsidRPr="00EF5C38" w:rsidRDefault="00DC70BE">
      <w:pPr>
        <w:ind w:firstLine="369"/>
        <w:rPr>
          <w:rFonts w:cs="Times New Roman"/>
          <w:sz w:val="26"/>
          <w:szCs w:val="26"/>
        </w:rPr>
      </w:pPr>
      <w:r w:rsidRPr="00EF5C38">
        <w:rPr>
          <w:rFonts w:cs="Times New Roman"/>
          <w:sz w:val="26"/>
          <w:szCs w:val="26"/>
        </w:rPr>
        <w:t>Căn cứ Công văn số 1242/VKNTTW-KHTN ngày 25/08/2026 của Viện Kiểm nghiệm thuốc Trung ương, Cục Quản lý Dược ra quyết định thu hồi do vi phạm mức độ 2 trên toàn quốc đối</w:t>
      </w:r>
      <w:r w:rsidRPr="00EF5C38">
        <w:rPr>
          <w:rFonts w:cs="Times New Roman"/>
          <w:sz w:val="26"/>
          <w:szCs w:val="26"/>
        </w:rPr>
        <w:t xml:space="preserve"> với lô thuốc sau:</w:t>
      </w:r>
    </w:p>
    <w:tbl>
      <w:tblPr>
        <w:tblW w:w="0" w:type="auto"/>
        <w:jc w:val="center"/>
        <w:tblLook w:val="04A0" w:firstRow="1" w:lastRow="0" w:firstColumn="1" w:lastColumn="0" w:noHBand="0" w:noVBand="1"/>
      </w:tblPr>
      <w:tblGrid>
        <w:gridCol w:w="10036"/>
      </w:tblGrid>
      <w:tr w:rsidR="00EF5C38" w:rsidRPr="00EF5C38" w:rsidTr="00EF5C38">
        <w:trPr>
          <w:jc w:val="center"/>
        </w:trPr>
        <w:tc>
          <w:tcPr>
            <w:tcW w:w="10036" w:type="dxa"/>
            <w:shd w:val="clear" w:color="auto" w:fill="auto"/>
            <w:tcMar>
              <w:top w:w="110" w:type="dxa"/>
              <w:left w:w="150" w:type="dxa"/>
              <w:bottom w:w="110" w:type="dxa"/>
              <w:right w:w="150" w:type="dxa"/>
            </w:tcMar>
          </w:tcPr>
          <w:p w:rsidR="00413205" w:rsidRPr="00EF5C38" w:rsidRDefault="00DC70BE">
            <w:pPr>
              <w:rPr>
                <w:rFonts w:cs="Times New Roman"/>
                <w:color w:val="000000" w:themeColor="text1"/>
                <w:sz w:val="26"/>
                <w:szCs w:val="26"/>
              </w:rPr>
            </w:pPr>
            <w:r w:rsidRPr="00EF5C38">
              <w:rPr>
                <w:rFonts w:cs="Times New Roman"/>
                <w:b/>
                <w:color w:val="000000" w:themeColor="text1"/>
                <w:sz w:val="26"/>
                <w:szCs w:val="26"/>
              </w:rPr>
              <w:t>THUỐC THU HỒI</w:t>
            </w:r>
          </w:p>
          <w:p w:rsidR="00413205" w:rsidRPr="00EF5C38" w:rsidRDefault="00DC70BE">
            <w:pPr>
              <w:spacing w:after="0"/>
              <w:rPr>
                <w:rFonts w:cs="Times New Roman"/>
                <w:color w:val="000000" w:themeColor="text1"/>
                <w:sz w:val="26"/>
                <w:szCs w:val="26"/>
              </w:rPr>
            </w:pPr>
            <w:r w:rsidRPr="00EF5C38">
              <w:rPr>
                <w:rFonts w:cs="Times New Roman"/>
                <w:color w:val="000000" w:themeColor="text1"/>
                <w:sz w:val="26"/>
                <w:szCs w:val="26"/>
              </w:rPr>
              <w:t>Viên nén Colchicina Seid (Colchicine 1 mg), Số GĐKLH: VN-22254-19, Số lô: V008; NSX: 20/05/2024; HD: 20/05/2029 do Công ty Seid, S.A. (Spain) sản xuất, Công ty TNHH Dược phẩm Nhất Anh nhập khẩu.</w:t>
            </w:r>
          </w:p>
        </w:tc>
      </w:tr>
      <w:tr w:rsidR="00EF5C38" w:rsidRPr="00EF5C38" w:rsidTr="00EF5C38">
        <w:trPr>
          <w:jc w:val="center"/>
        </w:trPr>
        <w:tc>
          <w:tcPr>
            <w:tcW w:w="10036" w:type="dxa"/>
            <w:shd w:val="clear" w:color="auto" w:fill="auto"/>
            <w:tcMar>
              <w:top w:w="110" w:type="dxa"/>
              <w:left w:w="150" w:type="dxa"/>
              <w:bottom w:w="110" w:type="dxa"/>
              <w:right w:w="150" w:type="dxa"/>
            </w:tcMar>
          </w:tcPr>
          <w:p w:rsidR="00413205" w:rsidRPr="00EF5C38" w:rsidRDefault="00DC70BE">
            <w:pPr>
              <w:rPr>
                <w:rFonts w:cs="Times New Roman"/>
                <w:color w:val="000000" w:themeColor="text1"/>
                <w:sz w:val="26"/>
                <w:szCs w:val="26"/>
              </w:rPr>
            </w:pPr>
            <w:r w:rsidRPr="00EF5C38">
              <w:rPr>
                <w:rFonts w:cs="Times New Roman"/>
                <w:b/>
                <w:color w:val="000000" w:themeColor="text1"/>
                <w:sz w:val="26"/>
                <w:szCs w:val="26"/>
              </w:rPr>
              <w:t>LÝ DO THU HỒI</w:t>
            </w:r>
          </w:p>
          <w:p w:rsidR="00413205" w:rsidRPr="00EF5C38" w:rsidRDefault="00DC70BE">
            <w:pPr>
              <w:spacing w:after="0"/>
              <w:rPr>
                <w:rFonts w:cs="Times New Roman"/>
                <w:color w:val="000000" w:themeColor="text1"/>
                <w:sz w:val="26"/>
                <w:szCs w:val="26"/>
              </w:rPr>
            </w:pPr>
            <w:r w:rsidRPr="00EF5C38">
              <w:rPr>
                <w:rFonts w:cs="Times New Roman"/>
                <w:color w:val="000000" w:themeColor="text1"/>
                <w:sz w:val="26"/>
                <w:szCs w:val="26"/>
              </w:rPr>
              <w:t xml:space="preserve">Mẫu thuốc </w:t>
            </w:r>
            <w:r w:rsidRPr="00EF5C38">
              <w:rPr>
                <w:rFonts w:cs="Times New Roman"/>
                <w:color w:val="000000" w:themeColor="text1"/>
                <w:sz w:val="26"/>
                <w:szCs w:val="26"/>
              </w:rPr>
              <w:t>không đạt tiêu chuẩn chất lượng về chỉ tiêu độ hòa tan (vi phạm mức độ 2).</w:t>
            </w:r>
          </w:p>
        </w:tc>
      </w:tr>
    </w:tbl>
    <w:p w:rsidR="00413205" w:rsidRPr="00EF5C38" w:rsidRDefault="00413205">
      <w:pPr>
        <w:rPr>
          <w:rFonts w:cs="Times New Roman"/>
          <w:sz w:val="26"/>
          <w:szCs w:val="26"/>
        </w:rPr>
      </w:pPr>
    </w:p>
    <w:tbl>
      <w:tblPr>
        <w:tblW w:w="0" w:type="auto"/>
        <w:jc w:val="center"/>
        <w:shd w:val="clear" w:color="auto" w:fill="8DB3E2" w:themeFill="text2" w:themeFillTint="66"/>
        <w:tblLayout w:type="fixed"/>
        <w:tblLook w:val="04A0" w:firstRow="1" w:lastRow="0" w:firstColumn="1" w:lastColumn="0" w:noHBand="0" w:noVBand="1"/>
      </w:tblPr>
      <w:tblGrid>
        <w:gridCol w:w="5018"/>
        <w:gridCol w:w="5018"/>
      </w:tblGrid>
      <w:tr w:rsidR="00413205" w:rsidRPr="00EF5C38" w:rsidTr="00EF5C38">
        <w:trPr>
          <w:jc w:val="center"/>
        </w:trPr>
        <w:tc>
          <w:tcPr>
            <w:tcW w:w="5018" w:type="dxa"/>
            <w:shd w:val="clear" w:color="auto" w:fill="8DB3E2" w:themeFill="text2" w:themeFillTint="66"/>
            <w:tcMar>
              <w:top w:w="80" w:type="dxa"/>
              <w:left w:w="100" w:type="dxa"/>
              <w:bottom w:w="80" w:type="dxa"/>
              <w:right w:w="100" w:type="dxa"/>
            </w:tcMar>
          </w:tcPr>
          <w:p w:rsidR="00413205" w:rsidRPr="00EF5C38" w:rsidRDefault="00DC70BE">
            <w:pPr>
              <w:jc w:val="center"/>
              <w:rPr>
                <w:rFonts w:cs="Times New Roman"/>
                <w:sz w:val="26"/>
                <w:szCs w:val="26"/>
              </w:rPr>
            </w:pPr>
            <w:r w:rsidRPr="00EF5C38">
              <w:rPr>
                <w:rFonts w:cs="Times New Roman"/>
                <w:b/>
                <w:color w:val="FFFFFF"/>
                <w:sz w:val="26"/>
                <w:szCs w:val="26"/>
              </w:rPr>
              <w:t>2</w:t>
            </w:r>
          </w:p>
        </w:tc>
        <w:tc>
          <w:tcPr>
            <w:tcW w:w="5018" w:type="dxa"/>
            <w:shd w:val="clear" w:color="auto" w:fill="8DB3E2" w:themeFill="text2" w:themeFillTint="66"/>
            <w:tcMar>
              <w:top w:w="80" w:type="dxa"/>
              <w:left w:w="100" w:type="dxa"/>
              <w:bottom w:w="80" w:type="dxa"/>
              <w:right w:w="100" w:type="dxa"/>
            </w:tcMar>
          </w:tcPr>
          <w:p w:rsidR="00413205" w:rsidRPr="00EF5C38" w:rsidRDefault="00DC70BE">
            <w:pPr>
              <w:rPr>
                <w:rFonts w:cs="Times New Roman"/>
                <w:sz w:val="26"/>
                <w:szCs w:val="26"/>
              </w:rPr>
            </w:pPr>
            <w:r w:rsidRPr="00EF5C38">
              <w:rPr>
                <w:rFonts w:cs="Times New Roman"/>
                <w:b/>
                <w:color w:val="A43D2F"/>
                <w:sz w:val="26"/>
                <w:szCs w:val="26"/>
              </w:rPr>
              <w:t>CẢNH BÁO AN TOÀN</w:t>
            </w:r>
          </w:p>
        </w:tc>
      </w:tr>
    </w:tbl>
    <w:p w:rsidR="00413205" w:rsidRPr="00EF5C38" w:rsidRDefault="00413205">
      <w:pPr>
        <w:spacing w:after="0"/>
        <w:rPr>
          <w:rFonts w:cs="Times New Roman"/>
          <w:sz w:val="26"/>
          <w:szCs w:val="26"/>
        </w:rPr>
      </w:pPr>
    </w:p>
    <w:p w:rsidR="00413205" w:rsidRPr="00EF5C38" w:rsidRDefault="00DC70BE">
      <w:pPr>
        <w:pStyle w:val="Subtitle1"/>
        <w:rPr>
          <w:rFonts w:ascii="Times New Roman" w:hAnsi="Times New Roman" w:cs="Times New Roman"/>
          <w:sz w:val="26"/>
          <w:szCs w:val="26"/>
        </w:rPr>
      </w:pPr>
      <w:r w:rsidRPr="00EF5C38">
        <w:rPr>
          <w:rFonts w:ascii="Times New Roman" w:hAnsi="Times New Roman" w:cs="Times New Roman"/>
          <w:sz w:val="26"/>
          <w:szCs w:val="26"/>
        </w:rPr>
        <w:t>Lưu ý l</w:t>
      </w:r>
      <w:r w:rsidRPr="00EF5C38">
        <w:rPr>
          <w:rFonts w:ascii="Times New Roman" w:hAnsi="Times New Roman" w:cs="Times New Roman"/>
          <w:sz w:val="26"/>
          <w:szCs w:val="26"/>
        </w:rPr>
        <w:t>ạ</w:t>
      </w:r>
      <w:r w:rsidRPr="00EF5C38">
        <w:rPr>
          <w:rFonts w:ascii="Times New Roman" w:hAnsi="Times New Roman" w:cs="Times New Roman"/>
          <w:sz w:val="26"/>
          <w:szCs w:val="26"/>
        </w:rPr>
        <w:t>i v</w:t>
      </w:r>
      <w:r w:rsidRPr="00EF5C38">
        <w:rPr>
          <w:rFonts w:ascii="Times New Roman" w:hAnsi="Times New Roman" w:cs="Times New Roman"/>
          <w:sz w:val="26"/>
          <w:szCs w:val="26"/>
        </w:rPr>
        <w:t>ề</w:t>
      </w:r>
      <w:r w:rsidRPr="00EF5C38">
        <w:rPr>
          <w:rFonts w:ascii="Times New Roman" w:hAnsi="Times New Roman" w:cs="Times New Roman"/>
          <w:sz w:val="26"/>
          <w:szCs w:val="26"/>
        </w:rPr>
        <w:t xml:space="preserve"> ch</w:t>
      </w:r>
      <w:r w:rsidRPr="00EF5C38">
        <w:rPr>
          <w:rFonts w:ascii="Times New Roman" w:hAnsi="Times New Roman" w:cs="Times New Roman"/>
          <w:sz w:val="26"/>
          <w:szCs w:val="26"/>
        </w:rPr>
        <w:t>ỉ</w:t>
      </w:r>
      <w:r w:rsidRPr="00EF5C38">
        <w:rPr>
          <w:rFonts w:ascii="Times New Roman" w:hAnsi="Times New Roman" w:cs="Times New Roman"/>
          <w:sz w:val="26"/>
          <w:szCs w:val="26"/>
        </w:rPr>
        <w:t xml:space="preserve"> đ</w:t>
      </w:r>
      <w:r w:rsidRPr="00EF5C38">
        <w:rPr>
          <w:rFonts w:ascii="Times New Roman" w:hAnsi="Times New Roman" w:cs="Times New Roman"/>
          <w:sz w:val="26"/>
          <w:szCs w:val="26"/>
        </w:rPr>
        <w:t>ị</w:t>
      </w:r>
      <w:r w:rsidRPr="00EF5C38">
        <w:rPr>
          <w:rFonts w:ascii="Times New Roman" w:hAnsi="Times New Roman" w:cs="Times New Roman"/>
          <w:sz w:val="26"/>
          <w:szCs w:val="26"/>
        </w:rPr>
        <w:t>nh và li</w:t>
      </w:r>
      <w:r w:rsidRPr="00EF5C38">
        <w:rPr>
          <w:rFonts w:ascii="Times New Roman" w:hAnsi="Times New Roman" w:cs="Times New Roman"/>
          <w:sz w:val="26"/>
          <w:szCs w:val="26"/>
        </w:rPr>
        <w:t>ề</w:t>
      </w:r>
      <w:r w:rsidRPr="00EF5C38">
        <w:rPr>
          <w:rFonts w:ascii="Times New Roman" w:hAnsi="Times New Roman" w:cs="Times New Roman"/>
          <w:sz w:val="26"/>
          <w:szCs w:val="26"/>
        </w:rPr>
        <w:t>u dùng rosuvastatin</w:t>
      </w:r>
    </w:p>
    <w:p w:rsidR="00413205" w:rsidRPr="00EF5C38" w:rsidRDefault="00DC70BE">
      <w:pPr>
        <w:ind w:firstLine="369"/>
        <w:rPr>
          <w:rFonts w:cs="Times New Roman"/>
          <w:sz w:val="26"/>
          <w:szCs w:val="26"/>
        </w:rPr>
      </w:pPr>
      <w:r w:rsidRPr="00EF5C38">
        <w:rPr>
          <w:rFonts w:cs="Times New Roman"/>
          <w:sz w:val="26"/>
          <w:szCs w:val="26"/>
        </w:rPr>
        <w:t xml:space="preserve">Mới đây, Cơ quan Quản lý Dược phẩm New Zealand ghi nhận một trường hợp bệnh nhân người châu Á xuất hiện tổn </w:t>
      </w:r>
      <w:r w:rsidRPr="00EF5C38">
        <w:rPr>
          <w:rFonts w:cs="Times New Roman"/>
          <w:sz w:val="26"/>
          <w:szCs w:val="26"/>
        </w:rPr>
        <w:t>thương thận cấp, đau cơ, tăng creatin phosphokinase (&gt; 10.000 U/L) và tăng kali máu khi chuyển từ một statin khác sang rosuvastatin 40 mg/ngày. Theo đó, Medsafe nhấn mạnh tầm quan trọng của việc chỉ định liều rosuvastatin phù hợp với các yếu tố nguy cơ trê</w:t>
      </w:r>
      <w:r w:rsidRPr="00EF5C38">
        <w:rPr>
          <w:rFonts w:cs="Times New Roman"/>
          <w:sz w:val="26"/>
          <w:szCs w:val="26"/>
        </w:rPr>
        <w:t>n từng cá thể bệnh nhân.</w:t>
      </w:r>
    </w:p>
    <w:p w:rsidR="00413205" w:rsidRPr="00EF5C38" w:rsidRDefault="00DC70BE">
      <w:pPr>
        <w:pStyle w:val="SmallHead"/>
        <w:rPr>
          <w:rFonts w:ascii="Times New Roman" w:hAnsi="Times New Roman" w:cs="Times New Roman"/>
          <w:sz w:val="26"/>
          <w:szCs w:val="26"/>
        </w:rPr>
      </w:pPr>
      <w:r w:rsidRPr="00EF5C38">
        <w:rPr>
          <w:rFonts w:ascii="Times New Roman" w:hAnsi="Times New Roman" w:cs="Times New Roman"/>
          <w:sz w:val="26"/>
          <w:szCs w:val="26"/>
        </w:rPr>
        <w:t>Ch</w:t>
      </w:r>
      <w:r w:rsidRPr="00EF5C38">
        <w:rPr>
          <w:rFonts w:ascii="Times New Roman" w:hAnsi="Times New Roman" w:cs="Times New Roman"/>
          <w:sz w:val="26"/>
          <w:szCs w:val="26"/>
        </w:rPr>
        <w:t>ỉ</w:t>
      </w:r>
      <w:r w:rsidRPr="00EF5C38">
        <w:rPr>
          <w:rFonts w:ascii="Times New Roman" w:hAnsi="Times New Roman" w:cs="Times New Roman"/>
          <w:sz w:val="26"/>
          <w:szCs w:val="26"/>
        </w:rPr>
        <w:t xml:space="preserve"> đ</w:t>
      </w:r>
      <w:r w:rsidRPr="00EF5C38">
        <w:rPr>
          <w:rFonts w:ascii="Times New Roman" w:hAnsi="Times New Roman" w:cs="Times New Roman"/>
          <w:sz w:val="26"/>
          <w:szCs w:val="26"/>
        </w:rPr>
        <w:t>ị</w:t>
      </w:r>
      <w:r w:rsidRPr="00EF5C38">
        <w:rPr>
          <w:rFonts w:ascii="Times New Roman" w:hAnsi="Times New Roman" w:cs="Times New Roman"/>
          <w:sz w:val="26"/>
          <w:szCs w:val="26"/>
        </w:rPr>
        <w:t>nh và hi</w:t>
      </w:r>
      <w:r w:rsidRPr="00EF5C38">
        <w:rPr>
          <w:rFonts w:ascii="Times New Roman" w:hAnsi="Times New Roman" w:cs="Times New Roman"/>
          <w:sz w:val="26"/>
          <w:szCs w:val="26"/>
        </w:rPr>
        <w:t>ệ</w:t>
      </w:r>
      <w:r w:rsidRPr="00EF5C38">
        <w:rPr>
          <w:rFonts w:ascii="Times New Roman" w:hAnsi="Times New Roman" w:cs="Times New Roman"/>
          <w:sz w:val="26"/>
          <w:szCs w:val="26"/>
        </w:rPr>
        <w:t>u l</w:t>
      </w:r>
      <w:r w:rsidRPr="00EF5C38">
        <w:rPr>
          <w:rFonts w:ascii="Times New Roman" w:hAnsi="Times New Roman" w:cs="Times New Roman"/>
          <w:sz w:val="26"/>
          <w:szCs w:val="26"/>
        </w:rPr>
        <w:t>ự</w:t>
      </w:r>
      <w:r w:rsidRPr="00EF5C38">
        <w:rPr>
          <w:rFonts w:ascii="Times New Roman" w:hAnsi="Times New Roman" w:cs="Times New Roman"/>
          <w:sz w:val="26"/>
          <w:szCs w:val="26"/>
        </w:rPr>
        <w:t>c c</w:t>
      </w:r>
      <w:r w:rsidRPr="00EF5C38">
        <w:rPr>
          <w:rFonts w:ascii="Times New Roman" w:hAnsi="Times New Roman" w:cs="Times New Roman"/>
          <w:sz w:val="26"/>
          <w:szCs w:val="26"/>
        </w:rPr>
        <w:t>ủ</w:t>
      </w:r>
      <w:r w:rsidRPr="00EF5C38">
        <w:rPr>
          <w:rFonts w:ascii="Times New Roman" w:hAnsi="Times New Roman" w:cs="Times New Roman"/>
          <w:sz w:val="26"/>
          <w:szCs w:val="26"/>
        </w:rPr>
        <w:t>a rosuvastatin</w:t>
      </w:r>
    </w:p>
    <w:p w:rsidR="00413205" w:rsidRPr="00EF5C38" w:rsidRDefault="00DC70BE">
      <w:pPr>
        <w:ind w:firstLine="369"/>
        <w:rPr>
          <w:rFonts w:cs="Times New Roman"/>
          <w:sz w:val="26"/>
          <w:szCs w:val="26"/>
        </w:rPr>
      </w:pPr>
      <w:r w:rsidRPr="00EF5C38">
        <w:rPr>
          <w:rFonts w:cs="Times New Roman"/>
          <w:sz w:val="26"/>
          <w:szCs w:val="26"/>
        </w:rPr>
        <w:t xml:space="preserve">Rosuvastatin là một thuốc thuộc nhóm statin, được chỉ định trong điều trị tăng cholesterol máu và dự phòng các biến cố tim mạch nghiêm trọng. Rosuvastatin hiện là statin có cường độ </w:t>
      </w:r>
      <w:r w:rsidRPr="00EF5C38">
        <w:rPr>
          <w:rFonts w:cs="Times New Roman"/>
          <w:sz w:val="26"/>
          <w:szCs w:val="26"/>
        </w:rPr>
        <w:lastRenderedPageBreak/>
        <w:t>tác dụng mạ</w:t>
      </w:r>
      <w:r w:rsidRPr="00EF5C38">
        <w:rPr>
          <w:rFonts w:cs="Times New Roman"/>
          <w:sz w:val="26"/>
          <w:szCs w:val="26"/>
        </w:rPr>
        <w:t>nh nhất trong số các statin đang lưu hành, nói cách khác thuốc này có thể  đạt được hiệu quả điều trị ở mức liều thấp hơn so với pravastatin, simvastatin và atorvastatin.</w:t>
      </w:r>
    </w:p>
    <w:p w:rsidR="00413205" w:rsidRPr="00EF5C38" w:rsidRDefault="00DC70BE">
      <w:pPr>
        <w:ind w:firstLine="369"/>
        <w:rPr>
          <w:rFonts w:cs="Times New Roman"/>
          <w:sz w:val="26"/>
          <w:szCs w:val="26"/>
        </w:rPr>
      </w:pPr>
      <w:r w:rsidRPr="00EF5C38">
        <w:rPr>
          <w:rFonts w:cs="Times New Roman"/>
          <w:sz w:val="26"/>
          <w:szCs w:val="26"/>
        </w:rPr>
        <w:t xml:space="preserve">Do có cường độ tác dụng mạnh, liều khởi đầu khuyến cáo của rosuvastatin trong điều </w:t>
      </w:r>
      <w:r w:rsidRPr="00EF5C38">
        <w:rPr>
          <w:rFonts w:cs="Times New Roman"/>
          <w:sz w:val="26"/>
          <w:szCs w:val="26"/>
        </w:rPr>
        <w:t>trị tăng cholesterol máu thường là 5mg/ngày hoặc 10mg/ngày, áp dụng cho cả bệnh nhân chưa từng sử dụng statin và bệnh nhân chuyển từ một thuốc khác sang sử dụng rosuvastatin. Tùy theo đáp ứng điều trị, có thể hiệu chỉnh liều sau 4 tuần với liều tối đa thôn</w:t>
      </w:r>
      <w:r w:rsidRPr="00EF5C38">
        <w:rPr>
          <w:rFonts w:cs="Times New Roman"/>
          <w:sz w:val="26"/>
          <w:szCs w:val="26"/>
        </w:rPr>
        <w:t>g thường là 20 mg/ngày. Đối với dự phòng các biến cố tim mạch, liều khuyến cáo là 20 mg/ngày.</w:t>
      </w:r>
    </w:p>
    <w:p w:rsidR="00413205" w:rsidRPr="00EF5C38" w:rsidRDefault="00DC70BE">
      <w:pPr>
        <w:ind w:firstLine="369"/>
        <w:rPr>
          <w:rFonts w:cs="Times New Roman"/>
          <w:sz w:val="26"/>
          <w:szCs w:val="26"/>
        </w:rPr>
      </w:pPr>
      <w:r w:rsidRPr="00EF5C38">
        <w:rPr>
          <w:rFonts w:cs="Times New Roman"/>
          <w:sz w:val="26"/>
          <w:szCs w:val="26"/>
        </w:rPr>
        <w:t>Tương tự các statin khác, rosuvastatin có thể gây các biến cố bất lợi trên cơ xương, bao gồm bệnh liên quan đến cơ và tiêu cơ vân. Đặc biệt, nguy cơ tiêu cơ vân t</w:t>
      </w:r>
      <w:r w:rsidRPr="00EF5C38">
        <w:rPr>
          <w:rFonts w:cs="Times New Roman"/>
          <w:sz w:val="26"/>
          <w:szCs w:val="26"/>
        </w:rPr>
        <w:t xml:space="preserve">ăng đáng kể khi sử dụng rosuvastatin ở mức liều cao nhất. Do đó, nhân viên y tế cần khuyến cáo bệnh nhân lưu ý và thông báo ngay cho nhân viên y tế khi xuất hiện các triệu chứng như đau, nhạy cảm hoặc yếu cơ không rõ nguyên nhân, đặc biệt khi kèm theo mệt </w:t>
      </w:r>
      <w:r w:rsidRPr="00EF5C38">
        <w:rPr>
          <w:rFonts w:cs="Times New Roman"/>
          <w:sz w:val="26"/>
          <w:szCs w:val="26"/>
        </w:rPr>
        <w:t>mỏi hoặc sốt.</w:t>
      </w:r>
    </w:p>
    <w:p w:rsidR="00413205" w:rsidRPr="00EF5C38" w:rsidRDefault="00DC70BE">
      <w:pPr>
        <w:ind w:firstLine="369"/>
        <w:rPr>
          <w:rFonts w:cs="Times New Roman"/>
          <w:sz w:val="26"/>
          <w:szCs w:val="26"/>
        </w:rPr>
      </w:pPr>
      <w:r w:rsidRPr="00EF5C38">
        <w:rPr>
          <w:rFonts w:cs="Times New Roman"/>
          <w:sz w:val="26"/>
          <w:szCs w:val="26"/>
        </w:rPr>
        <w:t>Với mọi chỉ định, cần thận trọng khi sử dụng rosuvastatin ở những bệnh nhân có nguy cơ xuất hiện độc tính statin trên cơ xương cao, bao gồm người gốc châu Á, bệnh nhân suy thận hoặc suy gan nặng, người cao tuổi, bệnh nhân đang sử dụng đồng th</w:t>
      </w:r>
      <w:r w:rsidRPr="00EF5C38">
        <w:rPr>
          <w:rFonts w:cs="Times New Roman"/>
          <w:sz w:val="26"/>
          <w:szCs w:val="26"/>
        </w:rPr>
        <w:t>ời các thuốc làm tăng nồng độ rosuvastatin và bệnh nhân mang một số đa hình gen nhất định (Bảng 1).</w:t>
      </w:r>
    </w:p>
    <w:p w:rsidR="00413205" w:rsidRPr="00EF5C38" w:rsidRDefault="00DC70BE">
      <w:pPr>
        <w:pStyle w:val="SmallHead"/>
        <w:rPr>
          <w:rFonts w:ascii="Times New Roman" w:hAnsi="Times New Roman" w:cs="Times New Roman"/>
          <w:sz w:val="26"/>
          <w:szCs w:val="26"/>
        </w:rPr>
      </w:pPr>
      <w:r w:rsidRPr="00EF5C38">
        <w:rPr>
          <w:rFonts w:ascii="Times New Roman" w:hAnsi="Times New Roman" w:cs="Times New Roman"/>
          <w:sz w:val="26"/>
          <w:szCs w:val="26"/>
        </w:rPr>
        <w:t>Kh</w:t>
      </w:r>
      <w:r w:rsidRPr="00EF5C38">
        <w:rPr>
          <w:rFonts w:ascii="Times New Roman" w:hAnsi="Times New Roman" w:cs="Times New Roman"/>
          <w:sz w:val="26"/>
          <w:szCs w:val="26"/>
        </w:rPr>
        <w:t>ở</w:t>
      </w:r>
      <w:r w:rsidRPr="00EF5C38">
        <w:rPr>
          <w:rFonts w:ascii="Times New Roman" w:hAnsi="Times New Roman" w:cs="Times New Roman"/>
          <w:sz w:val="26"/>
          <w:szCs w:val="26"/>
        </w:rPr>
        <w:t>i tr</w:t>
      </w:r>
      <w:r w:rsidRPr="00EF5C38">
        <w:rPr>
          <w:rFonts w:ascii="Times New Roman" w:hAnsi="Times New Roman" w:cs="Times New Roman"/>
          <w:sz w:val="26"/>
          <w:szCs w:val="26"/>
        </w:rPr>
        <w:t>ị</w:t>
      </w:r>
      <w:r w:rsidRPr="00EF5C38">
        <w:rPr>
          <w:rFonts w:ascii="Times New Roman" w:hAnsi="Times New Roman" w:cs="Times New Roman"/>
          <w:sz w:val="26"/>
          <w:szCs w:val="26"/>
        </w:rPr>
        <w:t xml:space="preserve"> rosuvastatin li</w:t>
      </w:r>
      <w:r w:rsidRPr="00EF5C38">
        <w:rPr>
          <w:rFonts w:ascii="Times New Roman" w:hAnsi="Times New Roman" w:cs="Times New Roman"/>
          <w:sz w:val="26"/>
          <w:szCs w:val="26"/>
        </w:rPr>
        <w:t>ề</w:t>
      </w:r>
      <w:r w:rsidRPr="00EF5C38">
        <w:rPr>
          <w:rFonts w:ascii="Times New Roman" w:hAnsi="Times New Roman" w:cs="Times New Roman"/>
          <w:sz w:val="26"/>
          <w:szCs w:val="26"/>
        </w:rPr>
        <w:t>u th</w:t>
      </w:r>
      <w:r w:rsidRPr="00EF5C38">
        <w:rPr>
          <w:rFonts w:ascii="Times New Roman" w:hAnsi="Times New Roman" w:cs="Times New Roman"/>
          <w:sz w:val="26"/>
          <w:szCs w:val="26"/>
        </w:rPr>
        <w:t>ấ</w:t>
      </w:r>
      <w:r w:rsidRPr="00EF5C38">
        <w:rPr>
          <w:rFonts w:ascii="Times New Roman" w:hAnsi="Times New Roman" w:cs="Times New Roman"/>
          <w:sz w:val="26"/>
          <w:szCs w:val="26"/>
        </w:rPr>
        <w:t>p</w:t>
      </w:r>
    </w:p>
    <w:p w:rsidR="00413205" w:rsidRPr="00EF5C38" w:rsidRDefault="00DC70BE">
      <w:pPr>
        <w:ind w:firstLine="369"/>
        <w:rPr>
          <w:rFonts w:cs="Times New Roman"/>
          <w:sz w:val="26"/>
          <w:szCs w:val="26"/>
        </w:rPr>
      </w:pPr>
      <w:r w:rsidRPr="00EF5C38">
        <w:rPr>
          <w:rFonts w:cs="Times New Roman"/>
          <w:sz w:val="26"/>
          <w:szCs w:val="26"/>
        </w:rPr>
        <w:t>Một số bệnh nhân có nguy cơ độc tính trên cơ xương cao hơn do tăng phơi nhiễm toàn thân với rosuvastatin. Khuyến cáo về liều</w:t>
      </w:r>
      <w:r w:rsidRPr="00EF5C38">
        <w:rPr>
          <w:rFonts w:cs="Times New Roman"/>
          <w:sz w:val="26"/>
          <w:szCs w:val="26"/>
        </w:rPr>
        <w:t xml:space="preserve"> rosuvastatin khởi đầu trong các tở thông tin sản phẩm được trình bày tại Bảng 1.</w:t>
      </w:r>
    </w:p>
    <w:p w:rsidR="00413205" w:rsidRPr="00EF5C38" w:rsidRDefault="00DC70BE">
      <w:pPr>
        <w:pStyle w:val="SmallHead"/>
        <w:jc w:val="center"/>
        <w:rPr>
          <w:rFonts w:ascii="Times New Roman" w:hAnsi="Times New Roman" w:cs="Times New Roman"/>
          <w:sz w:val="26"/>
          <w:szCs w:val="26"/>
        </w:rPr>
      </w:pPr>
      <w:r w:rsidRPr="00EF5C38">
        <w:rPr>
          <w:rFonts w:ascii="Times New Roman" w:hAnsi="Times New Roman" w:cs="Times New Roman"/>
          <w:sz w:val="26"/>
          <w:szCs w:val="26"/>
        </w:rPr>
        <w:t>B</w:t>
      </w:r>
      <w:r w:rsidRPr="00EF5C38">
        <w:rPr>
          <w:rFonts w:ascii="Times New Roman" w:hAnsi="Times New Roman" w:cs="Times New Roman"/>
          <w:sz w:val="26"/>
          <w:szCs w:val="26"/>
        </w:rPr>
        <w:t>ả</w:t>
      </w:r>
      <w:r w:rsidRPr="00EF5C38">
        <w:rPr>
          <w:rFonts w:ascii="Times New Roman" w:hAnsi="Times New Roman" w:cs="Times New Roman"/>
          <w:sz w:val="26"/>
          <w:szCs w:val="26"/>
        </w:rPr>
        <w:t>ng 1. Các y</w:t>
      </w:r>
      <w:r w:rsidRPr="00EF5C38">
        <w:rPr>
          <w:rFonts w:ascii="Times New Roman" w:hAnsi="Times New Roman" w:cs="Times New Roman"/>
          <w:sz w:val="26"/>
          <w:szCs w:val="26"/>
        </w:rPr>
        <w:t>ế</w:t>
      </w:r>
      <w:r w:rsidRPr="00EF5C38">
        <w:rPr>
          <w:rFonts w:ascii="Times New Roman" w:hAnsi="Times New Roman" w:cs="Times New Roman"/>
          <w:sz w:val="26"/>
          <w:szCs w:val="26"/>
        </w:rPr>
        <w:t>u t</w:t>
      </w:r>
      <w:r w:rsidRPr="00EF5C38">
        <w:rPr>
          <w:rFonts w:ascii="Times New Roman" w:hAnsi="Times New Roman" w:cs="Times New Roman"/>
          <w:sz w:val="26"/>
          <w:szCs w:val="26"/>
        </w:rPr>
        <w:t>ố</w:t>
      </w:r>
      <w:r w:rsidRPr="00EF5C38">
        <w:rPr>
          <w:rFonts w:ascii="Times New Roman" w:hAnsi="Times New Roman" w:cs="Times New Roman"/>
          <w:sz w:val="26"/>
          <w:szCs w:val="26"/>
        </w:rPr>
        <w:t xml:space="preserve"> nguy cơ gây đ</w:t>
      </w:r>
      <w:r w:rsidRPr="00EF5C38">
        <w:rPr>
          <w:rFonts w:ascii="Times New Roman" w:hAnsi="Times New Roman" w:cs="Times New Roman"/>
          <w:sz w:val="26"/>
          <w:szCs w:val="26"/>
        </w:rPr>
        <w:t>ộ</w:t>
      </w:r>
      <w:r w:rsidRPr="00EF5C38">
        <w:rPr>
          <w:rFonts w:ascii="Times New Roman" w:hAnsi="Times New Roman" w:cs="Times New Roman"/>
          <w:sz w:val="26"/>
          <w:szCs w:val="26"/>
        </w:rPr>
        <w:t>c tính trên cơ xương và khuy</w:t>
      </w:r>
      <w:r w:rsidRPr="00EF5C38">
        <w:rPr>
          <w:rFonts w:ascii="Times New Roman" w:hAnsi="Times New Roman" w:cs="Times New Roman"/>
          <w:sz w:val="26"/>
          <w:szCs w:val="26"/>
        </w:rPr>
        <w:t>ế</w:t>
      </w:r>
      <w:r w:rsidRPr="00EF5C38">
        <w:rPr>
          <w:rFonts w:ascii="Times New Roman" w:hAnsi="Times New Roman" w:cs="Times New Roman"/>
          <w:sz w:val="26"/>
          <w:szCs w:val="26"/>
        </w:rPr>
        <w:t>n cáo đi</w:t>
      </w:r>
      <w:r w:rsidRPr="00EF5C38">
        <w:rPr>
          <w:rFonts w:ascii="Times New Roman" w:hAnsi="Times New Roman" w:cs="Times New Roman"/>
          <w:sz w:val="26"/>
          <w:szCs w:val="26"/>
        </w:rPr>
        <w:t>ề</w:t>
      </w:r>
      <w:r w:rsidRPr="00EF5C38">
        <w:rPr>
          <w:rFonts w:ascii="Times New Roman" w:hAnsi="Times New Roman" w:cs="Times New Roman"/>
          <w:sz w:val="26"/>
          <w:szCs w:val="26"/>
        </w:rPr>
        <w:t>u ch</w:t>
      </w:r>
      <w:r w:rsidRPr="00EF5C38">
        <w:rPr>
          <w:rFonts w:ascii="Times New Roman" w:hAnsi="Times New Roman" w:cs="Times New Roman"/>
          <w:sz w:val="26"/>
          <w:szCs w:val="26"/>
        </w:rPr>
        <w:t>ỉ</w:t>
      </w:r>
      <w:r w:rsidRPr="00EF5C38">
        <w:rPr>
          <w:rFonts w:ascii="Times New Roman" w:hAnsi="Times New Roman" w:cs="Times New Roman"/>
          <w:sz w:val="26"/>
          <w:szCs w:val="26"/>
        </w:rPr>
        <w:t>nh li</w:t>
      </w:r>
      <w:r w:rsidRPr="00EF5C38">
        <w:rPr>
          <w:rFonts w:ascii="Times New Roman" w:hAnsi="Times New Roman" w:cs="Times New Roman"/>
          <w:sz w:val="26"/>
          <w:szCs w:val="26"/>
        </w:rPr>
        <w:t>ề</w:t>
      </w:r>
      <w:r w:rsidRPr="00EF5C38">
        <w:rPr>
          <w:rFonts w:ascii="Times New Roman" w:hAnsi="Times New Roman" w:cs="Times New Roman"/>
          <w:sz w:val="26"/>
          <w:szCs w:val="26"/>
        </w:rPr>
        <w:t>u rosuvastatin</w:t>
      </w:r>
    </w:p>
    <w:tbl>
      <w:tblPr>
        <w:tblW w:w="0" w:type="auto"/>
        <w:jc w:val="center"/>
        <w:tblLayout w:type="fixed"/>
        <w:tblLook w:val="04A0" w:firstRow="1" w:lastRow="0" w:firstColumn="1" w:lastColumn="0" w:noHBand="0" w:noVBand="1"/>
      </w:tblPr>
      <w:tblGrid>
        <w:gridCol w:w="5018"/>
        <w:gridCol w:w="5159"/>
      </w:tblGrid>
      <w:tr w:rsidR="00413205" w:rsidRPr="00EF5C38">
        <w:trPr>
          <w:tblHeader/>
          <w:jc w:val="center"/>
        </w:trPr>
        <w:tc>
          <w:tcPr>
            <w:tcW w:w="5018" w:type="dxa"/>
            <w:tcBorders>
              <w:top w:val="single" w:sz="4" w:space="0" w:color="9AAFB5"/>
              <w:left w:val="single" w:sz="4" w:space="0" w:color="9AAFB5"/>
              <w:bottom w:val="single" w:sz="4" w:space="0" w:color="9AAFB5"/>
              <w:right w:val="single" w:sz="4" w:space="0" w:color="9AAFB5"/>
            </w:tcBorders>
            <w:shd w:val="clear" w:color="auto" w:fill="DCECF2"/>
            <w:tcMar>
              <w:top w:w="85" w:type="dxa"/>
              <w:left w:w="95" w:type="dxa"/>
              <w:bottom w:w="85" w:type="dxa"/>
              <w:right w:w="95" w:type="dxa"/>
            </w:tcMar>
            <w:vAlign w:val="center"/>
          </w:tcPr>
          <w:p w:rsidR="00413205" w:rsidRPr="00EF5C38" w:rsidRDefault="00DC70BE">
            <w:pPr>
              <w:jc w:val="center"/>
              <w:rPr>
                <w:rFonts w:cs="Times New Roman"/>
                <w:sz w:val="26"/>
                <w:szCs w:val="26"/>
              </w:rPr>
            </w:pPr>
            <w:r w:rsidRPr="00EF5C38">
              <w:rPr>
                <w:rFonts w:cs="Times New Roman"/>
                <w:b/>
                <w:sz w:val="26"/>
                <w:szCs w:val="26"/>
              </w:rPr>
              <w:t>Yếu tố nguy cơ</w:t>
            </w:r>
          </w:p>
        </w:tc>
        <w:tc>
          <w:tcPr>
            <w:tcW w:w="5018" w:type="dxa"/>
            <w:tcBorders>
              <w:top w:val="single" w:sz="4" w:space="0" w:color="9AAFB5"/>
              <w:left w:val="single" w:sz="4" w:space="0" w:color="9AAFB5"/>
              <w:bottom w:val="single" w:sz="4" w:space="0" w:color="9AAFB5"/>
              <w:right w:val="single" w:sz="4" w:space="0" w:color="9AAFB5"/>
            </w:tcBorders>
            <w:shd w:val="clear" w:color="auto" w:fill="DCECF2"/>
            <w:tcMar>
              <w:top w:w="85" w:type="dxa"/>
              <w:left w:w="95" w:type="dxa"/>
              <w:bottom w:w="85" w:type="dxa"/>
              <w:right w:w="95" w:type="dxa"/>
            </w:tcMar>
            <w:vAlign w:val="center"/>
          </w:tcPr>
          <w:p w:rsidR="00413205" w:rsidRPr="00EF5C38" w:rsidRDefault="00DC70BE">
            <w:pPr>
              <w:jc w:val="center"/>
              <w:rPr>
                <w:rFonts w:cs="Times New Roman"/>
                <w:sz w:val="26"/>
                <w:szCs w:val="26"/>
              </w:rPr>
            </w:pPr>
            <w:r w:rsidRPr="00EF5C38">
              <w:rPr>
                <w:rFonts w:cs="Times New Roman"/>
                <w:b/>
                <w:sz w:val="26"/>
                <w:szCs w:val="26"/>
              </w:rPr>
              <w:t>Khuyến cáo điều chỉnh liều rosuvastatin</w:t>
            </w:r>
          </w:p>
        </w:tc>
      </w:tr>
      <w:tr w:rsidR="00413205" w:rsidRPr="00EF5C38">
        <w:trPr>
          <w:jc w:val="center"/>
        </w:trPr>
        <w:tc>
          <w:tcPr>
            <w:tcW w:w="4422" w:type="dxa"/>
            <w:tcBorders>
              <w:top w:val="single" w:sz="4" w:space="0" w:color="9AAFB5"/>
              <w:left w:val="single" w:sz="4" w:space="0" w:color="9AAFB5"/>
              <w:bottom w:val="single" w:sz="4" w:space="0" w:color="9AAFB5"/>
              <w:right w:val="single" w:sz="4" w:space="0" w:color="9AAFB5"/>
            </w:tcBorders>
            <w:shd w:val="clear" w:color="auto" w:fill="FAFAFA"/>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Người gốc châu Á</w:t>
            </w:r>
          </w:p>
        </w:tc>
        <w:tc>
          <w:tcPr>
            <w:tcW w:w="5159" w:type="dxa"/>
            <w:tcBorders>
              <w:top w:val="single" w:sz="4" w:space="0" w:color="9AAFB5"/>
              <w:left w:val="single" w:sz="4" w:space="0" w:color="9AAFB5"/>
              <w:bottom w:val="single" w:sz="4" w:space="0" w:color="9AAFB5"/>
              <w:right w:val="single" w:sz="4" w:space="0" w:color="9AAFB5"/>
            </w:tcBorders>
            <w:shd w:val="clear" w:color="auto" w:fill="FAFAFA"/>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Khởi</w:t>
            </w:r>
            <w:r w:rsidRPr="00EF5C38">
              <w:rPr>
                <w:rFonts w:cs="Times New Roman"/>
                <w:sz w:val="26"/>
                <w:szCs w:val="26"/>
              </w:rPr>
              <w:t xml:space="preserve"> đầu 5mg/ngày. Thận trọng khi sử dụng liều đến 20 mg/ngày. Không sử dụng liều 40 mg.</w:t>
            </w:r>
          </w:p>
        </w:tc>
      </w:tr>
      <w:tr w:rsidR="00413205" w:rsidRPr="00EF5C38">
        <w:trPr>
          <w:jc w:val="center"/>
        </w:trPr>
        <w:tc>
          <w:tcPr>
            <w:tcW w:w="4422" w:type="dxa"/>
            <w:tcBorders>
              <w:top w:val="single" w:sz="4" w:space="0" w:color="9AAFB5"/>
              <w:left w:val="single" w:sz="4" w:space="0" w:color="9AAFB5"/>
              <w:bottom w:val="single" w:sz="4" w:space="0" w:color="9AAFB5"/>
              <w:right w:val="single" w:sz="4" w:space="0" w:color="9AAFB5"/>
            </w:tcBorders>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Suy thận nặng (độ thanh thải creatinin &lt; 30mL/phút)</w:t>
            </w:r>
          </w:p>
        </w:tc>
        <w:tc>
          <w:tcPr>
            <w:tcW w:w="5159" w:type="dxa"/>
            <w:tcBorders>
              <w:top w:val="single" w:sz="4" w:space="0" w:color="9AAFB5"/>
              <w:left w:val="single" w:sz="4" w:space="0" w:color="9AAFB5"/>
              <w:bottom w:val="single" w:sz="4" w:space="0" w:color="9AAFB5"/>
              <w:right w:val="single" w:sz="4" w:space="0" w:color="9AAFB5"/>
            </w:tcBorders>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Khởi đầu 5mg/ngày, không dùng quá 10 mg/ngày.</w:t>
            </w:r>
          </w:p>
        </w:tc>
      </w:tr>
      <w:tr w:rsidR="00413205" w:rsidRPr="00EF5C38">
        <w:trPr>
          <w:jc w:val="center"/>
        </w:trPr>
        <w:tc>
          <w:tcPr>
            <w:tcW w:w="4422" w:type="dxa"/>
            <w:tcBorders>
              <w:top w:val="single" w:sz="4" w:space="0" w:color="9AAFB5"/>
              <w:left w:val="single" w:sz="4" w:space="0" w:color="9AAFB5"/>
              <w:bottom w:val="single" w:sz="4" w:space="0" w:color="9AAFB5"/>
              <w:right w:val="single" w:sz="4" w:space="0" w:color="9AAFB5"/>
            </w:tcBorders>
            <w:shd w:val="clear" w:color="auto" w:fill="FAFAFA"/>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Suy gan nặng</w:t>
            </w:r>
          </w:p>
        </w:tc>
        <w:tc>
          <w:tcPr>
            <w:tcW w:w="5159" w:type="dxa"/>
            <w:tcBorders>
              <w:top w:val="single" w:sz="4" w:space="0" w:color="9AAFB5"/>
              <w:left w:val="single" w:sz="4" w:space="0" w:color="9AAFB5"/>
              <w:bottom w:val="single" w:sz="4" w:space="0" w:color="9AAFB5"/>
              <w:right w:val="single" w:sz="4" w:space="0" w:color="9AAFB5"/>
            </w:tcBorders>
            <w:shd w:val="clear" w:color="auto" w:fill="FAFAFA"/>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 xml:space="preserve">Khởi đầu 5mg/ngày. Thận trọng khi sử dụng liều &gt; 10 </w:t>
            </w:r>
            <w:r w:rsidRPr="00EF5C38">
              <w:rPr>
                <w:rFonts w:cs="Times New Roman"/>
                <w:sz w:val="26"/>
                <w:szCs w:val="26"/>
              </w:rPr>
              <w:t>mg/ngày.</w:t>
            </w:r>
          </w:p>
        </w:tc>
      </w:tr>
      <w:tr w:rsidR="00413205" w:rsidRPr="00EF5C38">
        <w:trPr>
          <w:jc w:val="center"/>
        </w:trPr>
        <w:tc>
          <w:tcPr>
            <w:tcW w:w="4422" w:type="dxa"/>
            <w:tcBorders>
              <w:top w:val="single" w:sz="4" w:space="0" w:color="9AAFB5"/>
              <w:left w:val="single" w:sz="4" w:space="0" w:color="9AAFB5"/>
              <w:bottom w:val="single" w:sz="4" w:space="0" w:color="9AAFB5"/>
              <w:right w:val="single" w:sz="4" w:space="0" w:color="9AAFB5"/>
            </w:tcBorders>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Tuổi cao (&gt; 70 tuổi)</w:t>
            </w:r>
          </w:p>
        </w:tc>
        <w:tc>
          <w:tcPr>
            <w:tcW w:w="5159" w:type="dxa"/>
            <w:tcBorders>
              <w:top w:val="single" w:sz="4" w:space="0" w:color="9AAFB5"/>
              <w:left w:val="single" w:sz="4" w:space="0" w:color="9AAFB5"/>
              <w:bottom w:val="single" w:sz="4" w:space="0" w:color="9AAFB5"/>
              <w:right w:val="single" w:sz="4" w:space="0" w:color="9AAFB5"/>
            </w:tcBorders>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Khởi đầu 5mg/ngày.</w:t>
            </w:r>
          </w:p>
        </w:tc>
      </w:tr>
      <w:tr w:rsidR="00413205" w:rsidRPr="00EF5C38">
        <w:trPr>
          <w:jc w:val="center"/>
        </w:trPr>
        <w:tc>
          <w:tcPr>
            <w:tcW w:w="4422" w:type="dxa"/>
            <w:tcBorders>
              <w:top w:val="single" w:sz="4" w:space="0" w:color="9AAFB5"/>
              <w:left w:val="single" w:sz="4" w:space="0" w:color="9AAFB5"/>
              <w:bottom w:val="single" w:sz="4" w:space="0" w:color="9AAFB5"/>
              <w:right w:val="single" w:sz="4" w:space="0" w:color="9AAFB5"/>
            </w:tcBorders>
            <w:shd w:val="clear" w:color="auto" w:fill="FAFAFA"/>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Sử dụng đồng thời các thuốc ức chế protein vận chuyển rosuvastatin, như OATP1B1 và BCRP (ví dụ: ciclosporin, ticagrelor và một số thuốc ức chế protease)</w:t>
            </w:r>
          </w:p>
        </w:tc>
        <w:tc>
          <w:tcPr>
            <w:tcW w:w="5159" w:type="dxa"/>
            <w:tcBorders>
              <w:top w:val="single" w:sz="4" w:space="0" w:color="9AAFB5"/>
              <w:left w:val="single" w:sz="4" w:space="0" w:color="9AAFB5"/>
              <w:bottom w:val="single" w:sz="4" w:space="0" w:color="9AAFB5"/>
              <w:right w:val="single" w:sz="4" w:space="0" w:color="9AAFB5"/>
            </w:tcBorders>
            <w:shd w:val="clear" w:color="auto" w:fill="FAFAFA"/>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Khởi đầu 5mg/ngày khi sử dụng đồng thời với các thuố</w:t>
            </w:r>
            <w:r w:rsidRPr="00EF5C38">
              <w:rPr>
                <w:rFonts w:cs="Times New Roman"/>
                <w:sz w:val="26"/>
                <w:szCs w:val="26"/>
              </w:rPr>
              <w:t>c làm tăng AUC của rosuvastatin ≥ 2 lần.</w:t>
            </w:r>
          </w:p>
        </w:tc>
      </w:tr>
      <w:tr w:rsidR="00413205" w:rsidRPr="00EF5C38">
        <w:trPr>
          <w:jc w:val="center"/>
        </w:trPr>
        <w:tc>
          <w:tcPr>
            <w:tcW w:w="4422" w:type="dxa"/>
            <w:tcBorders>
              <w:top w:val="single" w:sz="4" w:space="0" w:color="9AAFB5"/>
              <w:left w:val="single" w:sz="4" w:space="0" w:color="9AAFB5"/>
              <w:bottom w:val="single" w:sz="4" w:space="0" w:color="9AAFB5"/>
              <w:right w:val="single" w:sz="4" w:space="0" w:color="9AAFB5"/>
            </w:tcBorders>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Đa hình gen (kiểu gen SLCO1B1 (OATP1B1) c.521CC hoặc ABCG2 (BCRP) c.421AA)</w:t>
            </w:r>
          </w:p>
        </w:tc>
        <w:tc>
          <w:tcPr>
            <w:tcW w:w="5159" w:type="dxa"/>
            <w:tcBorders>
              <w:top w:val="single" w:sz="4" w:space="0" w:color="9AAFB5"/>
              <w:left w:val="single" w:sz="4" w:space="0" w:color="9AAFB5"/>
              <w:bottom w:val="single" w:sz="4" w:space="0" w:color="9AAFB5"/>
              <w:right w:val="single" w:sz="4" w:space="0" w:color="9AAFB5"/>
            </w:tcBorders>
            <w:tcMar>
              <w:top w:w="70" w:type="dxa"/>
              <w:left w:w="85" w:type="dxa"/>
              <w:bottom w:w="70" w:type="dxa"/>
              <w:right w:w="85" w:type="dxa"/>
            </w:tcMar>
            <w:vAlign w:val="center"/>
          </w:tcPr>
          <w:p w:rsidR="00413205" w:rsidRPr="00EF5C38" w:rsidRDefault="00DC70BE">
            <w:pPr>
              <w:spacing w:after="0"/>
              <w:jc w:val="left"/>
              <w:rPr>
                <w:rFonts w:cs="Times New Roman"/>
                <w:sz w:val="26"/>
                <w:szCs w:val="26"/>
              </w:rPr>
            </w:pPr>
            <w:r w:rsidRPr="00EF5C38">
              <w:rPr>
                <w:rFonts w:cs="Times New Roman"/>
                <w:sz w:val="26"/>
                <w:szCs w:val="26"/>
              </w:rPr>
              <w:t>Chưa có khuyến cáo về liều khởi đầu trong tờ thông tin sản phẩm. Tuy nhiên, không dùng quá 20 mg/ngày.</w:t>
            </w:r>
          </w:p>
        </w:tc>
      </w:tr>
    </w:tbl>
    <w:p w:rsidR="00413205" w:rsidRPr="004F29EB" w:rsidRDefault="00DC70BE">
      <w:pPr>
        <w:ind w:firstLine="369"/>
        <w:rPr>
          <w:rFonts w:cs="Times New Roman"/>
          <w:i/>
          <w:sz w:val="26"/>
          <w:szCs w:val="26"/>
        </w:rPr>
      </w:pPr>
      <w:r w:rsidRPr="004F29EB">
        <w:rPr>
          <w:rFonts w:cs="Times New Roman"/>
          <w:b/>
          <w:i/>
          <w:sz w:val="26"/>
          <w:szCs w:val="26"/>
        </w:rPr>
        <w:t>Lưu ý:</w:t>
      </w:r>
      <w:r w:rsidRPr="004F29EB">
        <w:rPr>
          <w:rFonts w:cs="Times New Roman"/>
          <w:i/>
          <w:sz w:val="26"/>
          <w:szCs w:val="26"/>
        </w:rPr>
        <w:t xml:space="preserve"> Tờ thông tin sản phẩm của Crestor (rosuvastatin) mới được cập nhật với khuyến cáo bắt đầu khởi trị rosuvastatin ở liều 5mg/ngày đối với bệnh nhân suy thận hoặc suy gan nặng </w:t>
      </w:r>
      <w:r w:rsidRPr="004F29EB">
        <w:rPr>
          <w:rFonts w:cs="Times New Roman"/>
          <w:i/>
          <w:sz w:val="26"/>
          <w:szCs w:val="26"/>
        </w:rPr>
        <w:lastRenderedPageBreak/>
        <w:t xml:space="preserve">(trước đây là 10 mg/ngày). Khuyến cáo về liều khởi đầu 5mg/ngày cho bệnh nhân cao </w:t>
      </w:r>
      <w:r w:rsidRPr="004F29EB">
        <w:rPr>
          <w:rFonts w:cs="Times New Roman"/>
          <w:i/>
          <w:sz w:val="26"/>
          <w:szCs w:val="26"/>
        </w:rPr>
        <w:t>tuổi (trên 70 tuổi) là một điểm mới.</w:t>
      </w:r>
    </w:p>
    <w:p w:rsidR="00413205" w:rsidRPr="00EF5C38" w:rsidRDefault="00DC70BE">
      <w:pPr>
        <w:pStyle w:val="SmallHead"/>
        <w:rPr>
          <w:rFonts w:ascii="Times New Roman" w:hAnsi="Times New Roman" w:cs="Times New Roman"/>
          <w:sz w:val="26"/>
          <w:szCs w:val="26"/>
        </w:rPr>
      </w:pPr>
      <w:r w:rsidRPr="00EF5C38">
        <w:rPr>
          <w:rFonts w:ascii="Times New Roman" w:hAnsi="Times New Roman" w:cs="Times New Roman"/>
          <w:sz w:val="26"/>
          <w:szCs w:val="26"/>
        </w:rPr>
        <w:t>Khuy</w:t>
      </w:r>
      <w:r w:rsidRPr="00EF5C38">
        <w:rPr>
          <w:rFonts w:ascii="Times New Roman" w:hAnsi="Times New Roman" w:cs="Times New Roman"/>
          <w:sz w:val="26"/>
          <w:szCs w:val="26"/>
        </w:rPr>
        <w:t>ế</w:t>
      </w:r>
      <w:r w:rsidRPr="00EF5C38">
        <w:rPr>
          <w:rFonts w:ascii="Times New Roman" w:hAnsi="Times New Roman" w:cs="Times New Roman"/>
          <w:sz w:val="26"/>
          <w:szCs w:val="26"/>
        </w:rPr>
        <w:t>n cáo dành cho nhân viên y t</w:t>
      </w:r>
      <w:r w:rsidRPr="00EF5C38">
        <w:rPr>
          <w:rFonts w:ascii="Times New Roman" w:hAnsi="Times New Roman" w:cs="Times New Roman"/>
          <w:sz w:val="26"/>
          <w:szCs w:val="26"/>
        </w:rPr>
        <w:t>ế</w:t>
      </w:r>
    </w:p>
    <w:p w:rsidR="00413205" w:rsidRPr="00EF5C38" w:rsidRDefault="00DC70BE">
      <w:pPr>
        <w:ind w:firstLine="369"/>
        <w:rPr>
          <w:rFonts w:cs="Times New Roman"/>
          <w:sz w:val="26"/>
          <w:szCs w:val="26"/>
        </w:rPr>
      </w:pPr>
      <w:r w:rsidRPr="00EF5C38">
        <w:rPr>
          <w:rFonts w:cs="Times New Roman"/>
          <w:sz w:val="26"/>
          <w:szCs w:val="26"/>
        </w:rPr>
        <w:t>Theo cơ quan quản lý Dược phẩm New Zealand, chỉ sử dụng rosuvastatin 40mg/ngày ở những bệnh nhân vẫn còn tăng cholesterol máu nặng và có nguy cơ tim mạch cao mặc dù đã điều trị bằng li</w:t>
      </w:r>
      <w:r w:rsidRPr="00EF5C38">
        <w:rPr>
          <w:rFonts w:cs="Times New Roman"/>
          <w:sz w:val="26"/>
          <w:szCs w:val="26"/>
        </w:rPr>
        <w:t>ều 20mg/ngày. Đồng thời, cần theo dõi điều trị cẩn thận khi sử dụng mức liều 40mg/ngày cho bệnh nhân.</w:t>
      </w:r>
    </w:p>
    <w:p w:rsidR="00413205" w:rsidRPr="00EF5C38" w:rsidRDefault="00DC70BE">
      <w:pPr>
        <w:ind w:firstLine="369"/>
        <w:rPr>
          <w:rFonts w:cs="Times New Roman"/>
          <w:sz w:val="26"/>
          <w:szCs w:val="26"/>
        </w:rPr>
      </w:pPr>
      <w:r w:rsidRPr="00EF5C38">
        <w:rPr>
          <w:rFonts w:cs="Times New Roman"/>
          <w:sz w:val="26"/>
          <w:szCs w:val="26"/>
        </w:rPr>
        <w:t>Ngoài các yếu tố nguy cơ được liệt kê tại Bảng 1, không sử dụng rosuvastatin liều 40mg/ngày ở những bệnh nhân:</w:t>
      </w:r>
    </w:p>
    <w:tbl>
      <w:tblPr>
        <w:tblW w:w="0" w:type="auto"/>
        <w:jc w:val="center"/>
        <w:tblLook w:val="04A0" w:firstRow="1" w:lastRow="0" w:firstColumn="1" w:lastColumn="0" w:noHBand="0" w:noVBand="1"/>
      </w:tblPr>
      <w:tblGrid>
        <w:gridCol w:w="10036"/>
      </w:tblGrid>
      <w:tr w:rsidR="00413205" w:rsidRPr="00EF5C38">
        <w:trPr>
          <w:jc w:val="center"/>
        </w:trPr>
        <w:tc>
          <w:tcPr>
            <w:tcW w:w="10036" w:type="dxa"/>
            <w:tcBorders>
              <w:top w:val="single" w:sz="7" w:space="0" w:color="E29A7E"/>
              <w:left w:val="single" w:sz="7" w:space="0" w:color="E29A7E"/>
              <w:bottom w:val="single" w:sz="7" w:space="0" w:color="E29A7E"/>
              <w:right w:val="single" w:sz="7" w:space="0" w:color="E29A7E"/>
            </w:tcBorders>
            <w:shd w:val="clear" w:color="auto" w:fill="FFF1E8"/>
            <w:tcMar>
              <w:top w:w="120" w:type="dxa"/>
              <w:left w:w="150" w:type="dxa"/>
              <w:bottom w:w="120" w:type="dxa"/>
              <w:right w:w="150" w:type="dxa"/>
            </w:tcMar>
          </w:tcPr>
          <w:p w:rsidR="00413205" w:rsidRPr="00EF5C38" w:rsidRDefault="00DC70BE">
            <w:pPr>
              <w:spacing w:after="60"/>
              <w:ind w:left="170" w:hanging="142"/>
              <w:rPr>
                <w:rFonts w:cs="Times New Roman"/>
                <w:sz w:val="26"/>
                <w:szCs w:val="26"/>
              </w:rPr>
            </w:pPr>
            <w:r w:rsidRPr="00EF5C38">
              <w:rPr>
                <w:rFonts w:cs="Times New Roman"/>
                <w:b/>
                <w:sz w:val="26"/>
                <w:szCs w:val="26"/>
              </w:rPr>
              <w:t xml:space="preserve">• </w:t>
            </w:r>
            <w:r w:rsidRPr="00EF5C38">
              <w:rPr>
                <w:rFonts w:cs="Times New Roman"/>
                <w:sz w:val="26"/>
                <w:szCs w:val="26"/>
              </w:rPr>
              <w:t>Có tiền sử độc tính trên cơ khi sử dụng m</w:t>
            </w:r>
            <w:r w:rsidRPr="00EF5C38">
              <w:rPr>
                <w:rFonts w:cs="Times New Roman"/>
                <w:sz w:val="26"/>
                <w:szCs w:val="26"/>
              </w:rPr>
              <w:t>ột thuốc ức chế HMG-CoA reductase hoặc fibrat khác.</w:t>
            </w:r>
          </w:p>
          <w:p w:rsidR="00413205" w:rsidRPr="00EF5C38" w:rsidRDefault="00DC70BE">
            <w:pPr>
              <w:spacing w:after="60"/>
              <w:ind w:left="170" w:hanging="142"/>
              <w:rPr>
                <w:rFonts w:cs="Times New Roman"/>
                <w:sz w:val="26"/>
                <w:szCs w:val="26"/>
              </w:rPr>
            </w:pPr>
            <w:r w:rsidRPr="00EF5C38">
              <w:rPr>
                <w:rFonts w:cs="Times New Roman"/>
                <w:b/>
                <w:sz w:val="26"/>
                <w:szCs w:val="26"/>
              </w:rPr>
              <w:t xml:space="preserve">• </w:t>
            </w:r>
            <w:r w:rsidRPr="00EF5C38">
              <w:rPr>
                <w:rFonts w:cs="Times New Roman"/>
                <w:sz w:val="26"/>
                <w:szCs w:val="26"/>
              </w:rPr>
              <w:t>Có tiền sử bản thân hoặc gia đình mắc bệnh cơ di truyền.</w:t>
            </w:r>
          </w:p>
          <w:p w:rsidR="00413205" w:rsidRPr="00EF5C38" w:rsidRDefault="00DC70BE">
            <w:pPr>
              <w:spacing w:after="60"/>
              <w:ind w:left="170" w:hanging="142"/>
              <w:rPr>
                <w:rFonts w:cs="Times New Roman"/>
                <w:sz w:val="26"/>
                <w:szCs w:val="26"/>
              </w:rPr>
            </w:pPr>
            <w:r w:rsidRPr="00EF5C38">
              <w:rPr>
                <w:rFonts w:cs="Times New Roman"/>
                <w:b/>
                <w:sz w:val="26"/>
                <w:szCs w:val="26"/>
              </w:rPr>
              <w:t xml:space="preserve">• </w:t>
            </w:r>
            <w:r w:rsidRPr="00EF5C38">
              <w:rPr>
                <w:rFonts w:cs="Times New Roman"/>
                <w:sz w:val="26"/>
                <w:szCs w:val="26"/>
              </w:rPr>
              <w:t>Nghiện rượu.</w:t>
            </w:r>
          </w:p>
          <w:p w:rsidR="00413205" w:rsidRPr="00EF5C38" w:rsidRDefault="00DC70BE">
            <w:pPr>
              <w:spacing w:after="60"/>
              <w:ind w:left="170" w:hanging="142"/>
              <w:rPr>
                <w:rFonts w:cs="Times New Roman"/>
                <w:sz w:val="26"/>
                <w:szCs w:val="26"/>
              </w:rPr>
            </w:pPr>
            <w:r w:rsidRPr="00EF5C38">
              <w:rPr>
                <w:rFonts w:cs="Times New Roman"/>
                <w:b/>
                <w:sz w:val="26"/>
                <w:szCs w:val="26"/>
              </w:rPr>
              <w:t xml:space="preserve">• </w:t>
            </w:r>
            <w:r w:rsidRPr="00EF5C38">
              <w:rPr>
                <w:rFonts w:cs="Times New Roman"/>
                <w:sz w:val="26"/>
                <w:szCs w:val="26"/>
              </w:rPr>
              <w:t>Suy giáp.</w:t>
            </w:r>
          </w:p>
          <w:p w:rsidR="00413205" w:rsidRPr="00EF5C38" w:rsidRDefault="00DC70BE">
            <w:pPr>
              <w:spacing w:after="60"/>
              <w:ind w:left="170" w:hanging="142"/>
              <w:rPr>
                <w:rFonts w:cs="Times New Roman"/>
                <w:sz w:val="26"/>
                <w:szCs w:val="26"/>
              </w:rPr>
            </w:pPr>
            <w:r w:rsidRPr="00EF5C38">
              <w:rPr>
                <w:rFonts w:cs="Times New Roman"/>
                <w:b/>
                <w:sz w:val="26"/>
                <w:szCs w:val="26"/>
              </w:rPr>
              <w:t xml:space="preserve">• </w:t>
            </w:r>
            <w:r w:rsidRPr="00EF5C38">
              <w:rPr>
                <w:rFonts w:cs="Times New Roman"/>
                <w:sz w:val="26"/>
                <w:szCs w:val="26"/>
              </w:rPr>
              <w:t>Đang điều trị bằng fibrat.</w:t>
            </w:r>
          </w:p>
        </w:tc>
      </w:tr>
    </w:tbl>
    <w:p w:rsidR="00413205" w:rsidRPr="00EF5C38" w:rsidRDefault="00DC70BE">
      <w:pPr>
        <w:pStyle w:val="Source"/>
        <w:ind w:left="198"/>
        <w:rPr>
          <w:rFonts w:cs="Times New Roman"/>
          <w:i/>
          <w:color w:val="000000" w:themeColor="text1"/>
          <w:sz w:val="24"/>
          <w:szCs w:val="24"/>
        </w:rPr>
      </w:pPr>
      <w:r w:rsidRPr="00EF5C38">
        <w:rPr>
          <w:rFonts w:cs="Times New Roman"/>
          <w:b/>
          <w:i/>
          <w:color w:val="000000" w:themeColor="text1"/>
          <w:sz w:val="24"/>
          <w:szCs w:val="24"/>
        </w:rPr>
        <w:t>Nguồn</w:t>
      </w:r>
      <w:r w:rsidR="00EF5C38">
        <w:rPr>
          <w:rFonts w:cs="Times New Roman"/>
          <w:b/>
          <w:i/>
          <w:color w:val="000000" w:themeColor="text1"/>
          <w:sz w:val="24"/>
          <w:szCs w:val="24"/>
        </w:rPr>
        <w:t xml:space="preserve"> tham khảo</w:t>
      </w:r>
      <w:r w:rsidRPr="00EF5C38">
        <w:rPr>
          <w:rFonts w:cs="Times New Roman"/>
          <w:b/>
          <w:i/>
          <w:color w:val="000000" w:themeColor="text1"/>
          <w:sz w:val="24"/>
          <w:szCs w:val="24"/>
        </w:rPr>
        <w:t xml:space="preserve">: </w:t>
      </w:r>
      <w:r w:rsidRPr="00EF5C38">
        <w:rPr>
          <w:rFonts w:cs="Times New Roman"/>
          <w:i/>
          <w:color w:val="000000" w:themeColor="text1"/>
          <w:sz w:val="24"/>
          <w:szCs w:val="24"/>
        </w:rPr>
        <w:t>https://www.medsafe.govt.nz/profs/PUArticles/September2026/Rosuvastatin-dose-considerations.html</w:t>
      </w:r>
    </w:p>
    <w:p w:rsidR="00413205" w:rsidRPr="00EF5C38" w:rsidRDefault="00DC70BE">
      <w:pPr>
        <w:pStyle w:val="Subtitle1"/>
        <w:rPr>
          <w:rFonts w:ascii="Times New Roman" w:hAnsi="Times New Roman" w:cs="Times New Roman"/>
          <w:sz w:val="26"/>
          <w:szCs w:val="26"/>
        </w:rPr>
      </w:pPr>
      <w:r w:rsidRPr="00EF5C38">
        <w:rPr>
          <w:rFonts w:ascii="Times New Roman" w:hAnsi="Times New Roman" w:cs="Times New Roman"/>
          <w:sz w:val="26"/>
          <w:szCs w:val="26"/>
        </w:rPr>
        <w:t>Nguy cơ li</w:t>
      </w:r>
      <w:r w:rsidRPr="00EF5C38">
        <w:rPr>
          <w:rFonts w:ascii="Times New Roman" w:hAnsi="Times New Roman" w:cs="Times New Roman"/>
          <w:sz w:val="26"/>
          <w:szCs w:val="26"/>
        </w:rPr>
        <w:t>ệ</w:t>
      </w:r>
      <w:r w:rsidRPr="00EF5C38">
        <w:rPr>
          <w:rFonts w:ascii="Times New Roman" w:hAnsi="Times New Roman" w:cs="Times New Roman"/>
          <w:sz w:val="26"/>
          <w:szCs w:val="26"/>
        </w:rPr>
        <w:t>t chu k</w:t>
      </w:r>
      <w:r w:rsidRPr="00EF5C38">
        <w:rPr>
          <w:rFonts w:ascii="Times New Roman" w:hAnsi="Times New Roman" w:cs="Times New Roman"/>
          <w:sz w:val="26"/>
          <w:szCs w:val="26"/>
        </w:rPr>
        <w:t>ỳ</w:t>
      </w:r>
      <w:r w:rsidRPr="00EF5C38">
        <w:rPr>
          <w:rFonts w:ascii="Times New Roman" w:hAnsi="Times New Roman" w:cs="Times New Roman"/>
          <w:sz w:val="26"/>
          <w:szCs w:val="26"/>
        </w:rPr>
        <w:t xml:space="preserve"> liên quan cư</w:t>
      </w:r>
      <w:r w:rsidRPr="00EF5C38">
        <w:rPr>
          <w:rFonts w:ascii="Times New Roman" w:hAnsi="Times New Roman" w:cs="Times New Roman"/>
          <w:sz w:val="26"/>
          <w:szCs w:val="26"/>
        </w:rPr>
        <w:t>ờ</w:t>
      </w:r>
      <w:r w:rsidRPr="00EF5C38">
        <w:rPr>
          <w:rFonts w:ascii="Times New Roman" w:hAnsi="Times New Roman" w:cs="Times New Roman"/>
          <w:sz w:val="26"/>
          <w:szCs w:val="26"/>
        </w:rPr>
        <w:t>ng giáp khi s</w:t>
      </w:r>
      <w:r w:rsidRPr="00EF5C38">
        <w:rPr>
          <w:rFonts w:ascii="Times New Roman" w:hAnsi="Times New Roman" w:cs="Times New Roman"/>
          <w:sz w:val="26"/>
          <w:szCs w:val="26"/>
        </w:rPr>
        <w:t>ử</w:t>
      </w:r>
      <w:r w:rsidRPr="00EF5C38">
        <w:rPr>
          <w:rFonts w:ascii="Times New Roman" w:hAnsi="Times New Roman" w:cs="Times New Roman"/>
          <w:sz w:val="26"/>
          <w:szCs w:val="26"/>
        </w:rPr>
        <w:t xml:space="preserve"> d</w:t>
      </w:r>
      <w:r w:rsidRPr="00EF5C38">
        <w:rPr>
          <w:rFonts w:ascii="Times New Roman" w:hAnsi="Times New Roman" w:cs="Times New Roman"/>
          <w:sz w:val="26"/>
          <w:szCs w:val="26"/>
        </w:rPr>
        <w:t>ụ</w:t>
      </w:r>
      <w:r w:rsidRPr="00EF5C38">
        <w:rPr>
          <w:rFonts w:ascii="Times New Roman" w:hAnsi="Times New Roman" w:cs="Times New Roman"/>
          <w:sz w:val="26"/>
          <w:szCs w:val="26"/>
        </w:rPr>
        <w:t>ng prednison</w:t>
      </w:r>
    </w:p>
    <w:p w:rsidR="00413205" w:rsidRPr="00EF5C38" w:rsidRDefault="00DC70BE">
      <w:pPr>
        <w:ind w:firstLine="369"/>
        <w:rPr>
          <w:rFonts w:cs="Times New Roman"/>
          <w:sz w:val="26"/>
          <w:szCs w:val="26"/>
        </w:rPr>
      </w:pPr>
      <w:r w:rsidRPr="00EF5C38">
        <w:rPr>
          <w:rFonts w:cs="Times New Roman"/>
          <w:sz w:val="26"/>
          <w:szCs w:val="26"/>
        </w:rPr>
        <w:t>Liệt chu kỳ do cường giáp (thyrotoxic periodic paralysis - TPP) là một biến chứng của cường giáp</w:t>
      </w:r>
      <w:r w:rsidRPr="00EF5C38">
        <w:rPr>
          <w:rFonts w:cs="Times New Roman"/>
          <w:sz w:val="26"/>
          <w:szCs w:val="26"/>
        </w:rPr>
        <w:t>, đặc trưng bởi các đợt yếu cơ tái diễn kèm hạ kali máu, xảy ra do kali đột ngột dịch chuyển từ khoang ngoại bào vào trong tế bào. Nếu không được chẩn đoán và điều trị kịp thời, TPP có thể dẫn đến những biến chứng nghiêm trọng, chẳng hạn như loạn nhịp thất</w:t>
      </w:r>
      <w:r w:rsidRPr="00EF5C38">
        <w:rPr>
          <w:rFonts w:cs="Times New Roman"/>
          <w:sz w:val="26"/>
          <w:szCs w:val="26"/>
        </w:rPr>
        <w:t xml:space="preserve"> và suy hô hấp. TPP chủ yếu gặp ở nam giới người châu Á, tuy nhiên tình trạng này ngày càng được ghi nhận nhiều hơn tại các quốc gia phương Tây. Một nghiên cứu tại New Zealand cho thấy tỷ lệ mắc TPP ở người Polynesia cao hơn so với người châu Âu.</w:t>
      </w:r>
    </w:p>
    <w:p w:rsidR="00413205" w:rsidRPr="00EF5C38" w:rsidRDefault="00DC70BE">
      <w:pPr>
        <w:ind w:firstLine="369"/>
        <w:rPr>
          <w:rFonts w:cs="Times New Roman"/>
          <w:sz w:val="26"/>
          <w:szCs w:val="26"/>
        </w:rPr>
      </w:pPr>
      <w:r w:rsidRPr="00EF5C38">
        <w:rPr>
          <w:rFonts w:cs="Times New Roman"/>
          <w:sz w:val="26"/>
          <w:szCs w:val="26"/>
        </w:rPr>
        <w:t>TPP có li</w:t>
      </w:r>
      <w:r w:rsidRPr="00EF5C38">
        <w:rPr>
          <w:rFonts w:cs="Times New Roman"/>
          <w:sz w:val="26"/>
          <w:szCs w:val="26"/>
        </w:rPr>
        <w:t>ên quan đến sự gia tăng hoạt tính của bơm Na⁺/K⁺-ATPase, tăng vận chuyển kali vào tế bào cơ, dẫn đến làm giảm nồng độ kali trong tuần hoàn. Trạng thái phân cực quá mức của màng tế bào cơ làm giảm tính hưng phấn của cơ, từ đó dẫn đến liệt cơ.</w:t>
      </w:r>
    </w:p>
    <w:p w:rsidR="00413205" w:rsidRPr="00EF5C38" w:rsidRDefault="00DC70BE">
      <w:pPr>
        <w:ind w:firstLine="369"/>
        <w:rPr>
          <w:rFonts w:cs="Times New Roman"/>
          <w:sz w:val="26"/>
          <w:szCs w:val="26"/>
        </w:rPr>
      </w:pPr>
      <w:r w:rsidRPr="00EF5C38">
        <w:rPr>
          <w:rFonts w:cs="Times New Roman"/>
          <w:sz w:val="26"/>
          <w:szCs w:val="26"/>
        </w:rPr>
        <w:t>Bơm Na⁺/K⁺-ATP</w:t>
      </w:r>
      <w:r w:rsidRPr="00EF5C38">
        <w:rPr>
          <w:rFonts w:cs="Times New Roman"/>
          <w:sz w:val="26"/>
          <w:szCs w:val="26"/>
        </w:rPr>
        <w:t>ase hoạt động quá mức khi nồng độ hormon tuyến giáp tăng cao và sự kích thích hệ giao cảm (đáp ứng β-adrenergic) do tình trạng cường giáp gây ra.</w:t>
      </w:r>
    </w:p>
    <w:p w:rsidR="00413205" w:rsidRPr="00EF5C38" w:rsidRDefault="00DC70BE">
      <w:pPr>
        <w:ind w:firstLine="369"/>
        <w:rPr>
          <w:rFonts w:cs="Times New Roman"/>
          <w:sz w:val="26"/>
          <w:szCs w:val="26"/>
        </w:rPr>
      </w:pPr>
      <w:r w:rsidRPr="00EF5C38">
        <w:rPr>
          <w:rFonts w:cs="Times New Roman"/>
          <w:sz w:val="26"/>
          <w:szCs w:val="26"/>
        </w:rPr>
        <w:t>Các cơn cấp thường xuất hiện vài giờ sau một bữa ăn giàu carbohydrat hoặc sau khi vận động gắng sức; do các yế</w:t>
      </w:r>
      <w:r w:rsidRPr="00EF5C38">
        <w:rPr>
          <w:rFonts w:cs="Times New Roman"/>
          <w:sz w:val="26"/>
          <w:szCs w:val="26"/>
        </w:rPr>
        <w:t>u tố khởi phát này kích thích hoạt động của bơm Na⁺/K⁺-ATPase và làm tăng vận chuyển kali từ máu vào tế bào cơ.</w:t>
      </w:r>
    </w:p>
    <w:p w:rsidR="00413205" w:rsidRPr="00EF5C38" w:rsidRDefault="00DC70BE">
      <w:pPr>
        <w:pStyle w:val="SmallHead"/>
        <w:rPr>
          <w:rFonts w:ascii="Times New Roman" w:hAnsi="Times New Roman" w:cs="Times New Roman"/>
          <w:sz w:val="26"/>
          <w:szCs w:val="26"/>
        </w:rPr>
      </w:pPr>
      <w:r w:rsidRPr="00EF5C38">
        <w:rPr>
          <w:rFonts w:ascii="Times New Roman" w:hAnsi="Times New Roman" w:cs="Times New Roman"/>
          <w:sz w:val="26"/>
          <w:szCs w:val="26"/>
        </w:rPr>
        <w:t>Prednison và nguy cơ li</w:t>
      </w:r>
      <w:r w:rsidRPr="00EF5C38">
        <w:rPr>
          <w:rFonts w:ascii="Times New Roman" w:hAnsi="Times New Roman" w:cs="Times New Roman"/>
          <w:sz w:val="26"/>
          <w:szCs w:val="26"/>
        </w:rPr>
        <w:t>ệ</w:t>
      </w:r>
      <w:r w:rsidRPr="00EF5C38">
        <w:rPr>
          <w:rFonts w:ascii="Times New Roman" w:hAnsi="Times New Roman" w:cs="Times New Roman"/>
          <w:sz w:val="26"/>
          <w:szCs w:val="26"/>
        </w:rPr>
        <w:t>t chu k</w:t>
      </w:r>
      <w:r w:rsidRPr="00EF5C38">
        <w:rPr>
          <w:rFonts w:ascii="Times New Roman" w:hAnsi="Times New Roman" w:cs="Times New Roman"/>
          <w:sz w:val="26"/>
          <w:szCs w:val="26"/>
        </w:rPr>
        <w:t>ỳ</w:t>
      </w:r>
      <w:r w:rsidRPr="00EF5C38">
        <w:rPr>
          <w:rFonts w:ascii="Times New Roman" w:hAnsi="Times New Roman" w:cs="Times New Roman"/>
          <w:sz w:val="26"/>
          <w:szCs w:val="26"/>
        </w:rPr>
        <w:t xml:space="preserve"> liên quan cư</w:t>
      </w:r>
      <w:r w:rsidRPr="00EF5C38">
        <w:rPr>
          <w:rFonts w:ascii="Times New Roman" w:hAnsi="Times New Roman" w:cs="Times New Roman"/>
          <w:sz w:val="26"/>
          <w:szCs w:val="26"/>
        </w:rPr>
        <w:t>ờ</w:t>
      </w:r>
      <w:r w:rsidRPr="00EF5C38">
        <w:rPr>
          <w:rFonts w:ascii="Times New Roman" w:hAnsi="Times New Roman" w:cs="Times New Roman"/>
          <w:sz w:val="26"/>
          <w:szCs w:val="26"/>
        </w:rPr>
        <w:t>ng giáp</w:t>
      </w:r>
    </w:p>
    <w:p w:rsidR="00413205" w:rsidRPr="00EF5C38" w:rsidRDefault="00DC70BE">
      <w:pPr>
        <w:ind w:firstLine="369"/>
        <w:rPr>
          <w:rFonts w:cs="Times New Roman"/>
          <w:sz w:val="26"/>
          <w:szCs w:val="26"/>
        </w:rPr>
      </w:pPr>
      <w:r w:rsidRPr="00EF5C38">
        <w:rPr>
          <w:rFonts w:cs="Times New Roman"/>
          <w:sz w:val="26"/>
          <w:szCs w:val="26"/>
        </w:rPr>
        <w:t xml:space="preserve">Prednison có thể gây hạ kali máu, từ đó có thể gây khởi phát TPP. Vì vậy, bệnh nhân cường </w:t>
      </w:r>
      <w:r w:rsidRPr="00EF5C38">
        <w:rPr>
          <w:rFonts w:cs="Times New Roman"/>
          <w:sz w:val="26"/>
          <w:szCs w:val="26"/>
        </w:rPr>
        <w:t>giáp cần điều trị bằng prednison có nguy cơ xuất hiện TPP.</w:t>
      </w:r>
    </w:p>
    <w:p w:rsidR="00413205" w:rsidRPr="00EF5C38" w:rsidRDefault="00DC70BE">
      <w:pPr>
        <w:pStyle w:val="SmallHead"/>
        <w:rPr>
          <w:rFonts w:ascii="Times New Roman" w:hAnsi="Times New Roman" w:cs="Times New Roman"/>
          <w:sz w:val="26"/>
          <w:szCs w:val="26"/>
        </w:rPr>
      </w:pPr>
      <w:r w:rsidRPr="00EF5C38">
        <w:rPr>
          <w:rFonts w:ascii="Times New Roman" w:hAnsi="Times New Roman" w:cs="Times New Roman"/>
          <w:sz w:val="26"/>
          <w:szCs w:val="26"/>
        </w:rPr>
        <w:t>Khi nghi ng</w:t>
      </w:r>
      <w:r w:rsidRPr="00EF5C38">
        <w:rPr>
          <w:rFonts w:ascii="Times New Roman" w:hAnsi="Times New Roman" w:cs="Times New Roman"/>
          <w:sz w:val="26"/>
          <w:szCs w:val="26"/>
        </w:rPr>
        <w:t>ờ</w:t>
      </w:r>
      <w:r w:rsidRPr="00EF5C38">
        <w:rPr>
          <w:rFonts w:ascii="Times New Roman" w:hAnsi="Times New Roman" w:cs="Times New Roman"/>
          <w:sz w:val="26"/>
          <w:szCs w:val="26"/>
        </w:rPr>
        <w:t xml:space="preserve"> b</w:t>
      </w:r>
      <w:r w:rsidRPr="00EF5C38">
        <w:rPr>
          <w:rFonts w:ascii="Times New Roman" w:hAnsi="Times New Roman" w:cs="Times New Roman"/>
          <w:sz w:val="26"/>
          <w:szCs w:val="26"/>
        </w:rPr>
        <w:t>ệ</w:t>
      </w:r>
      <w:r w:rsidRPr="00EF5C38">
        <w:rPr>
          <w:rFonts w:ascii="Times New Roman" w:hAnsi="Times New Roman" w:cs="Times New Roman"/>
          <w:sz w:val="26"/>
          <w:szCs w:val="26"/>
        </w:rPr>
        <w:t>nh nhân m</w:t>
      </w:r>
      <w:r w:rsidRPr="00EF5C38">
        <w:rPr>
          <w:rFonts w:ascii="Times New Roman" w:hAnsi="Times New Roman" w:cs="Times New Roman"/>
          <w:sz w:val="26"/>
          <w:szCs w:val="26"/>
        </w:rPr>
        <w:t>ắ</w:t>
      </w:r>
      <w:r w:rsidRPr="00EF5C38">
        <w:rPr>
          <w:rFonts w:ascii="Times New Roman" w:hAnsi="Times New Roman" w:cs="Times New Roman"/>
          <w:sz w:val="26"/>
          <w:szCs w:val="26"/>
        </w:rPr>
        <w:t>c TPP, nhân viên y t</w:t>
      </w:r>
      <w:r w:rsidRPr="00EF5C38">
        <w:rPr>
          <w:rFonts w:ascii="Times New Roman" w:hAnsi="Times New Roman" w:cs="Times New Roman"/>
          <w:sz w:val="26"/>
          <w:szCs w:val="26"/>
        </w:rPr>
        <w:t>ế</w:t>
      </w:r>
      <w:r w:rsidRPr="00EF5C38">
        <w:rPr>
          <w:rFonts w:ascii="Times New Roman" w:hAnsi="Times New Roman" w:cs="Times New Roman"/>
          <w:sz w:val="26"/>
          <w:szCs w:val="26"/>
        </w:rPr>
        <w:t xml:space="preserve"> lưu ý:</w:t>
      </w:r>
    </w:p>
    <w:tbl>
      <w:tblPr>
        <w:tblW w:w="0" w:type="auto"/>
        <w:jc w:val="center"/>
        <w:tblLook w:val="04A0" w:firstRow="1" w:lastRow="0" w:firstColumn="1" w:lastColumn="0" w:noHBand="0" w:noVBand="1"/>
      </w:tblPr>
      <w:tblGrid>
        <w:gridCol w:w="10036"/>
      </w:tblGrid>
      <w:tr w:rsidR="00413205" w:rsidRPr="00EF5C38">
        <w:trPr>
          <w:jc w:val="center"/>
        </w:trPr>
        <w:tc>
          <w:tcPr>
            <w:tcW w:w="10036" w:type="dxa"/>
            <w:tcBorders>
              <w:top w:val="single" w:sz="7" w:space="0" w:color="E29A7E"/>
              <w:left w:val="single" w:sz="7" w:space="0" w:color="E29A7E"/>
              <w:bottom w:val="single" w:sz="7" w:space="0" w:color="E29A7E"/>
              <w:right w:val="single" w:sz="7" w:space="0" w:color="E29A7E"/>
            </w:tcBorders>
            <w:shd w:val="clear" w:color="auto" w:fill="FFF1E8"/>
            <w:tcMar>
              <w:top w:w="120" w:type="dxa"/>
              <w:left w:w="150" w:type="dxa"/>
              <w:bottom w:w="120" w:type="dxa"/>
              <w:right w:w="150" w:type="dxa"/>
            </w:tcMar>
          </w:tcPr>
          <w:p w:rsidR="00413205" w:rsidRPr="00EF5C38" w:rsidRDefault="00DC70BE">
            <w:pPr>
              <w:spacing w:after="60"/>
              <w:ind w:left="170" w:hanging="142"/>
              <w:rPr>
                <w:rFonts w:cs="Times New Roman"/>
                <w:sz w:val="26"/>
                <w:szCs w:val="26"/>
              </w:rPr>
            </w:pPr>
            <w:r w:rsidRPr="00EF5C38">
              <w:rPr>
                <w:rFonts w:cs="Times New Roman"/>
                <w:b/>
                <w:sz w:val="26"/>
                <w:szCs w:val="26"/>
              </w:rPr>
              <w:t xml:space="preserve">• </w:t>
            </w:r>
            <w:r w:rsidRPr="00EF5C38">
              <w:rPr>
                <w:rFonts w:cs="Times New Roman"/>
                <w:sz w:val="26"/>
                <w:szCs w:val="26"/>
              </w:rPr>
              <w:t>Theo dõi nồng độ kali máu và điều chỉnh tình trạng hạ kali máu.</w:t>
            </w:r>
          </w:p>
          <w:p w:rsidR="00413205" w:rsidRPr="00EF5C38" w:rsidRDefault="00DC70BE">
            <w:pPr>
              <w:spacing w:after="60"/>
              <w:ind w:left="170" w:hanging="142"/>
              <w:rPr>
                <w:rFonts w:cs="Times New Roman"/>
                <w:sz w:val="26"/>
                <w:szCs w:val="26"/>
              </w:rPr>
            </w:pPr>
            <w:r w:rsidRPr="00EF5C38">
              <w:rPr>
                <w:rFonts w:cs="Times New Roman"/>
                <w:b/>
                <w:sz w:val="26"/>
                <w:szCs w:val="26"/>
              </w:rPr>
              <w:t xml:space="preserve">• </w:t>
            </w:r>
            <w:r w:rsidRPr="00EF5C38">
              <w:rPr>
                <w:rFonts w:cs="Times New Roman"/>
                <w:sz w:val="26"/>
                <w:szCs w:val="26"/>
              </w:rPr>
              <w:t>Đảm bảo kiểm soát tốt tình trạng cường giáp nhằm hạn chế nguy cơ tái phát c</w:t>
            </w:r>
            <w:r w:rsidRPr="00EF5C38">
              <w:rPr>
                <w:rFonts w:cs="Times New Roman"/>
                <w:sz w:val="26"/>
                <w:szCs w:val="26"/>
              </w:rPr>
              <w:t>ác cơn TPP.</w:t>
            </w:r>
          </w:p>
          <w:p w:rsidR="00413205" w:rsidRPr="00EF5C38" w:rsidRDefault="00DC70BE">
            <w:pPr>
              <w:spacing w:after="60"/>
              <w:ind w:left="170" w:hanging="142"/>
              <w:rPr>
                <w:rFonts w:cs="Times New Roman"/>
                <w:sz w:val="26"/>
                <w:szCs w:val="26"/>
              </w:rPr>
            </w:pPr>
            <w:r w:rsidRPr="00EF5C38">
              <w:rPr>
                <w:rFonts w:cs="Times New Roman"/>
                <w:b/>
                <w:sz w:val="26"/>
                <w:szCs w:val="26"/>
              </w:rPr>
              <w:lastRenderedPageBreak/>
              <w:t xml:space="preserve">• </w:t>
            </w:r>
            <w:r w:rsidRPr="00EF5C38">
              <w:rPr>
                <w:rFonts w:cs="Times New Roman"/>
                <w:sz w:val="26"/>
                <w:szCs w:val="26"/>
              </w:rPr>
              <w:t>Do bệnh nhân nhiễm độc giáp có đáp ứng β-adrenergic tăng cường, nên có thể sử dụng thuốc chẹn β không chọn lọc (ví dụ propranolol) như một biện pháp điều trị hỗ trợ.</w:t>
            </w:r>
          </w:p>
        </w:tc>
      </w:tr>
    </w:tbl>
    <w:p w:rsidR="00413205" w:rsidRPr="00EF5C38" w:rsidRDefault="00DC70BE">
      <w:pPr>
        <w:pStyle w:val="Source"/>
        <w:ind w:left="198"/>
        <w:rPr>
          <w:rFonts w:cs="Times New Roman"/>
          <w:i/>
          <w:color w:val="000000" w:themeColor="text1"/>
          <w:sz w:val="24"/>
          <w:szCs w:val="24"/>
        </w:rPr>
      </w:pPr>
      <w:r w:rsidRPr="00EF5C38">
        <w:rPr>
          <w:rFonts w:cs="Times New Roman"/>
          <w:b/>
          <w:i/>
          <w:color w:val="000000" w:themeColor="text1"/>
          <w:sz w:val="24"/>
          <w:szCs w:val="24"/>
        </w:rPr>
        <w:lastRenderedPageBreak/>
        <w:t>Nguồn</w:t>
      </w:r>
      <w:r w:rsidR="00EF5C38">
        <w:rPr>
          <w:rFonts w:cs="Times New Roman"/>
          <w:b/>
          <w:i/>
          <w:color w:val="000000" w:themeColor="text1"/>
          <w:sz w:val="24"/>
          <w:szCs w:val="24"/>
        </w:rPr>
        <w:t xml:space="preserve"> tham khảo</w:t>
      </w:r>
      <w:r w:rsidRPr="00EF5C38">
        <w:rPr>
          <w:rFonts w:cs="Times New Roman"/>
          <w:b/>
          <w:i/>
          <w:color w:val="000000" w:themeColor="text1"/>
          <w:sz w:val="24"/>
          <w:szCs w:val="24"/>
        </w:rPr>
        <w:t xml:space="preserve">: </w:t>
      </w:r>
      <w:r w:rsidRPr="00EF5C38">
        <w:rPr>
          <w:rFonts w:cs="Times New Roman"/>
          <w:i/>
          <w:color w:val="000000" w:themeColor="text1"/>
          <w:sz w:val="24"/>
          <w:szCs w:val="24"/>
        </w:rPr>
        <w:t>https://www.medsafe.govt.nz/profs/PUArticles/September2026/Prednison</w:t>
      </w:r>
      <w:r w:rsidRPr="00EF5C38">
        <w:rPr>
          <w:rFonts w:cs="Times New Roman"/>
          <w:i/>
          <w:color w:val="000000" w:themeColor="text1"/>
          <w:sz w:val="24"/>
          <w:szCs w:val="24"/>
        </w:rPr>
        <w:t>e-induced-thyrotoxic-periodic-paralysis.html</w:t>
      </w:r>
    </w:p>
    <w:tbl>
      <w:tblPr>
        <w:tblW w:w="0" w:type="auto"/>
        <w:jc w:val="center"/>
        <w:shd w:val="clear" w:color="auto" w:fill="8DB3E2" w:themeFill="text2" w:themeFillTint="66"/>
        <w:tblLayout w:type="fixed"/>
        <w:tblLook w:val="04A0" w:firstRow="1" w:lastRow="0" w:firstColumn="1" w:lastColumn="0" w:noHBand="0" w:noVBand="1"/>
      </w:tblPr>
      <w:tblGrid>
        <w:gridCol w:w="5018"/>
        <w:gridCol w:w="5018"/>
      </w:tblGrid>
      <w:tr w:rsidR="00413205" w:rsidRPr="00EF5C38" w:rsidTr="00EF5C38">
        <w:trPr>
          <w:jc w:val="center"/>
        </w:trPr>
        <w:tc>
          <w:tcPr>
            <w:tcW w:w="5018" w:type="dxa"/>
            <w:shd w:val="clear" w:color="auto" w:fill="8DB3E2" w:themeFill="text2" w:themeFillTint="66"/>
            <w:tcMar>
              <w:top w:w="80" w:type="dxa"/>
              <w:left w:w="100" w:type="dxa"/>
              <w:bottom w:w="80" w:type="dxa"/>
              <w:right w:w="100" w:type="dxa"/>
            </w:tcMar>
          </w:tcPr>
          <w:p w:rsidR="00413205" w:rsidRPr="00EF5C38" w:rsidRDefault="00DC70BE">
            <w:pPr>
              <w:jc w:val="center"/>
              <w:rPr>
                <w:rFonts w:cs="Times New Roman"/>
                <w:sz w:val="26"/>
                <w:szCs w:val="26"/>
              </w:rPr>
            </w:pPr>
            <w:r w:rsidRPr="00EF5C38">
              <w:rPr>
                <w:rFonts w:cs="Times New Roman"/>
                <w:b/>
                <w:color w:val="FFFFFF"/>
                <w:sz w:val="26"/>
                <w:szCs w:val="26"/>
              </w:rPr>
              <w:t>3</w:t>
            </w:r>
          </w:p>
        </w:tc>
        <w:tc>
          <w:tcPr>
            <w:tcW w:w="5018" w:type="dxa"/>
            <w:shd w:val="clear" w:color="auto" w:fill="8DB3E2" w:themeFill="text2" w:themeFillTint="66"/>
            <w:tcMar>
              <w:top w:w="80" w:type="dxa"/>
              <w:left w:w="100" w:type="dxa"/>
              <w:bottom w:w="80" w:type="dxa"/>
              <w:right w:w="100" w:type="dxa"/>
            </w:tcMar>
          </w:tcPr>
          <w:p w:rsidR="00413205" w:rsidRPr="00EF5C38" w:rsidRDefault="00DC70BE">
            <w:pPr>
              <w:rPr>
                <w:rFonts w:cs="Times New Roman"/>
                <w:sz w:val="26"/>
                <w:szCs w:val="26"/>
              </w:rPr>
            </w:pPr>
            <w:r w:rsidRPr="00EF5C38">
              <w:rPr>
                <w:rFonts w:cs="Times New Roman"/>
                <w:b/>
                <w:color w:val="A43D2F"/>
                <w:sz w:val="26"/>
                <w:szCs w:val="26"/>
              </w:rPr>
              <w:t>ĐIỂM TIN DƯỢC LÂM SÀNG</w:t>
            </w:r>
          </w:p>
        </w:tc>
      </w:tr>
    </w:tbl>
    <w:p w:rsidR="00413205" w:rsidRPr="00EF5C38" w:rsidRDefault="00413205">
      <w:pPr>
        <w:spacing w:after="0"/>
        <w:rPr>
          <w:rFonts w:cs="Times New Roman"/>
          <w:sz w:val="26"/>
          <w:szCs w:val="26"/>
        </w:rPr>
      </w:pPr>
    </w:p>
    <w:p w:rsidR="00413205" w:rsidRPr="00EF5C38" w:rsidRDefault="00DC70BE">
      <w:pPr>
        <w:pStyle w:val="Subtitle1"/>
        <w:rPr>
          <w:rFonts w:ascii="Times New Roman" w:hAnsi="Times New Roman" w:cs="Times New Roman"/>
          <w:sz w:val="26"/>
          <w:szCs w:val="26"/>
        </w:rPr>
      </w:pPr>
      <w:r w:rsidRPr="00EF5C38">
        <w:rPr>
          <w:rFonts w:ascii="Times New Roman" w:hAnsi="Times New Roman" w:cs="Times New Roman"/>
          <w:sz w:val="26"/>
          <w:szCs w:val="26"/>
        </w:rPr>
        <w:t>Trung tâm DI&amp;ADR Qu</w:t>
      </w:r>
      <w:r w:rsidRPr="00EF5C38">
        <w:rPr>
          <w:rFonts w:ascii="Times New Roman" w:hAnsi="Times New Roman" w:cs="Times New Roman"/>
          <w:sz w:val="26"/>
          <w:szCs w:val="26"/>
        </w:rPr>
        <w:t>ố</w:t>
      </w:r>
      <w:r w:rsidRPr="00EF5C38">
        <w:rPr>
          <w:rFonts w:ascii="Times New Roman" w:hAnsi="Times New Roman" w:cs="Times New Roman"/>
          <w:sz w:val="26"/>
          <w:szCs w:val="26"/>
        </w:rPr>
        <w:t>c gia tham gia H</w:t>
      </w:r>
      <w:r w:rsidRPr="00EF5C38">
        <w:rPr>
          <w:rFonts w:ascii="Times New Roman" w:hAnsi="Times New Roman" w:cs="Times New Roman"/>
          <w:sz w:val="26"/>
          <w:szCs w:val="26"/>
        </w:rPr>
        <w:t>ộ</w:t>
      </w:r>
      <w:r w:rsidRPr="00EF5C38">
        <w:rPr>
          <w:rFonts w:ascii="Times New Roman" w:hAnsi="Times New Roman" w:cs="Times New Roman"/>
          <w:sz w:val="26"/>
          <w:szCs w:val="26"/>
        </w:rPr>
        <w:t>i ngh</w:t>
      </w:r>
      <w:r w:rsidRPr="00EF5C38">
        <w:rPr>
          <w:rFonts w:ascii="Times New Roman" w:hAnsi="Times New Roman" w:cs="Times New Roman"/>
          <w:sz w:val="26"/>
          <w:szCs w:val="26"/>
        </w:rPr>
        <w:t>ị</w:t>
      </w:r>
      <w:r w:rsidRPr="00EF5C38">
        <w:rPr>
          <w:rFonts w:ascii="Times New Roman" w:hAnsi="Times New Roman" w:cs="Times New Roman"/>
          <w:sz w:val="26"/>
          <w:szCs w:val="26"/>
        </w:rPr>
        <w:t xml:space="preserve"> Khoa h</w:t>
      </w:r>
      <w:r w:rsidRPr="00EF5C38">
        <w:rPr>
          <w:rFonts w:ascii="Times New Roman" w:hAnsi="Times New Roman" w:cs="Times New Roman"/>
          <w:sz w:val="26"/>
          <w:szCs w:val="26"/>
        </w:rPr>
        <w:t>ọ</w:t>
      </w:r>
      <w:r w:rsidRPr="00EF5C38">
        <w:rPr>
          <w:rFonts w:ascii="Times New Roman" w:hAnsi="Times New Roman" w:cs="Times New Roman"/>
          <w:sz w:val="26"/>
          <w:szCs w:val="26"/>
        </w:rPr>
        <w:t>c Dư</w:t>
      </w:r>
      <w:r w:rsidRPr="00EF5C38">
        <w:rPr>
          <w:rFonts w:ascii="Times New Roman" w:hAnsi="Times New Roman" w:cs="Times New Roman"/>
          <w:sz w:val="26"/>
          <w:szCs w:val="26"/>
        </w:rPr>
        <w:t>ợ</w:t>
      </w:r>
      <w:r w:rsidRPr="00EF5C38">
        <w:rPr>
          <w:rFonts w:ascii="Times New Roman" w:hAnsi="Times New Roman" w:cs="Times New Roman"/>
          <w:sz w:val="26"/>
          <w:szCs w:val="26"/>
        </w:rPr>
        <w:t>c B</w:t>
      </w:r>
      <w:r w:rsidRPr="00EF5C38">
        <w:rPr>
          <w:rFonts w:ascii="Times New Roman" w:hAnsi="Times New Roman" w:cs="Times New Roman"/>
          <w:sz w:val="26"/>
          <w:szCs w:val="26"/>
        </w:rPr>
        <w:t>ệ</w:t>
      </w:r>
      <w:r w:rsidRPr="00EF5C38">
        <w:rPr>
          <w:rFonts w:ascii="Times New Roman" w:hAnsi="Times New Roman" w:cs="Times New Roman"/>
          <w:sz w:val="26"/>
          <w:szCs w:val="26"/>
        </w:rPr>
        <w:t>nh vi</w:t>
      </w:r>
      <w:r w:rsidRPr="00EF5C38">
        <w:rPr>
          <w:rFonts w:ascii="Times New Roman" w:hAnsi="Times New Roman" w:cs="Times New Roman"/>
          <w:sz w:val="26"/>
          <w:szCs w:val="26"/>
        </w:rPr>
        <w:t>ệ</w:t>
      </w:r>
      <w:r w:rsidRPr="00EF5C38">
        <w:rPr>
          <w:rFonts w:ascii="Times New Roman" w:hAnsi="Times New Roman" w:cs="Times New Roman"/>
          <w:sz w:val="26"/>
          <w:szCs w:val="26"/>
        </w:rPr>
        <w:t>n TP. HCM m</w:t>
      </w:r>
      <w:r w:rsidRPr="00EF5C38">
        <w:rPr>
          <w:rFonts w:ascii="Times New Roman" w:hAnsi="Times New Roman" w:cs="Times New Roman"/>
          <w:sz w:val="26"/>
          <w:szCs w:val="26"/>
        </w:rPr>
        <w:t>ở</w:t>
      </w:r>
      <w:r w:rsidRPr="00EF5C38">
        <w:rPr>
          <w:rFonts w:ascii="Times New Roman" w:hAnsi="Times New Roman" w:cs="Times New Roman"/>
          <w:sz w:val="26"/>
          <w:szCs w:val="26"/>
        </w:rPr>
        <w:t xml:space="preserve"> r</w:t>
      </w:r>
      <w:r w:rsidRPr="00EF5C38">
        <w:rPr>
          <w:rFonts w:ascii="Times New Roman" w:hAnsi="Times New Roman" w:cs="Times New Roman"/>
          <w:sz w:val="26"/>
          <w:szCs w:val="26"/>
        </w:rPr>
        <w:t>ộ</w:t>
      </w:r>
      <w:r w:rsidRPr="00EF5C38">
        <w:rPr>
          <w:rFonts w:ascii="Times New Roman" w:hAnsi="Times New Roman" w:cs="Times New Roman"/>
          <w:sz w:val="26"/>
          <w:szCs w:val="26"/>
        </w:rPr>
        <w:t>ng l</w:t>
      </w:r>
      <w:r w:rsidRPr="00EF5C38">
        <w:rPr>
          <w:rFonts w:ascii="Times New Roman" w:hAnsi="Times New Roman" w:cs="Times New Roman"/>
          <w:sz w:val="26"/>
          <w:szCs w:val="26"/>
        </w:rPr>
        <w:t>ầ</w:t>
      </w:r>
      <w:r w:rsidRPr="00EF5C38">
        <w:rPr>
          <w:rFonts w:ascii="Times New Roman" w:hAnsi="Times New Roman" w:cs="Times New Roman"/>
          <w:sz w:val="26"/>
          <w:szCs w:val="26"/>
        </w:rPr>
        <w:t>n th</w:t>
      </w:r>
      <w:r w:rsidRPr="00EF5C38">
        <w:rPr>
          <w:rFonts w:ascii="Times New Roman" w:hAnsi="Times New Roman" w:cs="Times New Roman"/>
          <w:sz w:val="26"/>
          <w:szCs w:val="26"/>
        </w:rPr>
        <w:t>ứ</w:t>
      </w:r>
      <w:r w:rsidRPr="00EF5C38">
        <w:rPr>
          <w:rFonts w:ascii="Times New Roman" w:hAnsi="Times New Roman" w:cs="Times New Roman"/>
          <w:sz w:val="26"/>
          <w:szCs w:val="26"/>
        </w:rPr>
        <w:t xml:space="preserve"> XV năm 2026</w:t>
      </w:r>
    </w:p>
    <w:p w:rsidR="00413205" w:rsidRPr="00EF5C38" w:rsidRDefault="00DC70BE">
      <w:pPr>
        <w:ind w:firstLine="369"/>
        <w:rPr>
          <w:rFonts w:cs="Times New Roman"/>
          <w:sz w:val="26"/>
          <w:szCs w:val="26"/>
        </w:rPr>
      </w:pPr>
      <w:r w:rsidRPr="00EF5C38">
        <w:rPr>
          <w:rFonts w:cs="Times New Roman"/>
          <w:sz w:val="26"/>
          <w:szCs w:val="26"/>
        </w:rPr>
        <w:t xml:space="preserve">Từ ngày 14-16/08/2025, Hội Dược sĩ Bệnh viện TP. HCM đã tổ chức "Hội nghị Khoa </w:t>
      </w:r>
      <w:r w:rsidRPr="00EF5C38">
        <w:rPr>
          <w:rFonts w:cs="Times New Roman"/>
          <w:sz w:val="26"/>
          <w:szCs w:val="26"/>
        </w:rPr>
        <w:t>học Dược Bệnh viện TP. HCM mở rộng lần thứ XV năm 2026" tại TP. Huế. Hội nghị là diễn đàn chuyên môn quan trọng dành cho dược sĩ bệnh viện, với mục đích cập nhật thông tin, kiến thức chuyên môn về các lĩnh vực dược lâm sàng; quản lý dược. Các phiên báo cáo</w:t>
      </w:r>
      <w:r w:rsidRPr="00EF5C38">
        <w:rPr>
          <w:rFonts w:cs="Times New Roman"/>
          <w:sz w:val="26"/>
          <w:szCs w:val="26"/>
        </w:rPr>
        <w:t xml:space="preserve"> khoa học cùng phiên thảo luận diễn ra sôi nổi với các chủ đề xoanh quanh ứng dụng công nghệ, trí tuệ nhân tạo trong công tác quản lý dược và dược lâm sàng. Điểm nổi bật của hội nghị năm nay là nhiều bài chia sẻ kinh nghiệm trong việc triển khai chuyển đổi</w:t>
      </w:r>
      <w:r w:rsidRPr="00EF5C38">
        <w:rPr>
          <w:rFonts w:cs="Times New Roman"/>
          <w:sz w:val="26"/>
          <w:szCs w:val="26"/>
        </w:rPr>
        <w:t xml:space="preserve"> số, ứng dụng AI nhằm tối ưu nguồn lực trong hoạt động thông tin thuốc, tối ưu hóa điều trị bằng thuốc nhằm nâng cao an toàn người bệnh tại nhiều bệnh viện tuyến đầu trên cả nước.</w:t>
      </w:r>
    </w:p>
    <w:p w:rsidR="00413205" w:rsidRPr="00EF5C38" w:rsidRDefault="00DC70BE">
      <w:pPr>
        <w:ind w:firstLine="369"/>
        <w:rPr>
          <w:rFonts w:cs="Times New Roman"/>
          <w:sz w:val="26"/>
          <w:szCs w:val="26"/>
        </w:rPr>
      </w:pPr>
      <w:r w:rsidRPr="00EF5C38">
        <w:rPr>
          <w:rFonts w:cs="Times New Roman"/>
          <w:sz w:val="26"/>
          <w:szCs w:val="26"/>
        </w:rPr>
        <w:t>Trong khuôn khổ hội nghị, PGS.TS.DS. Nguyễn Hoàng Anh, Giám đốc Trung tâm DI</w:t>
      </w:r>
      <w:r w:rsidRPr="00EF5C38">
        <w:rPr>
          <w:rFonts w:cs="Times New Roman"/>
          <w:sz w:val="26"/>
          <w:szCs w:val="26"/>
        </w:rPr>
        <w:t xml:space="preserve"> &amp; ADR Quốc gia đã có bài báo cáo chia sẻ về kinh nghiệm về việc triển khai quản lý sử dụng kháng sinh meropenem thông qua hoạt động dược lâm sàng tại bệnh viện Bạch Mai.</w:t>
      </w:r>
    </w:p>
    <w:p w:rsidR="00DC70BE" w:rsidRPr="00EF5C38" w:rsidRDefault="00DC70BE">
      <w:pPr>
        <w:rPr>
          <w:rFonts w:cs="Times New Roman"/>
          <w:sz w:val="26"/>
          <w:szCs w:val="26"/>
        </w:rPr>
      </w:pPr>
    </w:p>
    <w:sectPr w:rsidR="00DC70BE" w:rsidRPr="00EF5C38" w:rsidSect="00034616">
      <w:headerReference w:type="default" r:id="rId9"/>
      <w:footerReference w:type="default" r:id="rId10"/>
      <w:pgSz w:w="11906" w:h="16838"/>
      <w:pgMar w:top="907" w:right="935" w:bottom="822" w:left="935"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0BE" w:rsidRDefault="00DC70BE">
      <w:pPr>
        <w:spacing w:after="0" w:line="240" w:lineRule="auto"/>
      </w:pPr>
      <w:r>
        <w:separator/>
      </w:r>
    </w:p>
  </w:endnote>
  <w:endnote w:type="continuationSeparator" w:id="0">
    <w:p w:rsidR="00DC70BE" w:rsidRDefault="00DC7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205" w:rsidRDefault="00DC70BE">
    <w:pPr>
      <w:pStyle w:val="Footer"/>
      <w:jc w:val="center"/>
    </w:pPr>
    <w:r>
      <w:rPr>
        <w:rFonts w:ascii="Arial" w:hAnsi="Arial"/>
        <w:color w:val="6E6E6E"/>
        <w:sz w:val="16"/>
      </w:rPr>
      <w:t xml:space="preserve">Bản tin Thông tin thuốc </w:t>
    </w:r>
    <w:r>
      <w:rPr>
        <w:rFonts w:ascii="Arial" w:hAnsi="Arial"/>
        <w:color w:val="6E6E6E"/>
        <w:sz w:val="16"/>
      </w:rPr>
      <w:t xml:space="preserve">- Tổ Dược lâm sàng - Thông tin thuốc   |   Trang </w:t>
    </w:r>
    <w:r>
      <w:fldChar w:fldCharType="begin"/>
    </w:r>
    <w:r>
      <w:instrText>PAGE</w:instrText>
    </w:r>
    <w:r>
      <w:fldChar w:fldCharType="separate"/>
    </w:r>
    <w:r w:rsidR="004F29EB">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0BE" w:rsidRDefault="00DC70BE">
      <w:pPr>
        <w:spacing w:after="0" w:line="240" w:lineRule="auto"/>
      </w:pPr>
      <w:r>
        <w:separator/>
      </w:r>
    </w:p>
  </w:footnote>
  <w:footnote w:type="continuationSeparator" w:id="0">
    <w:p w:rsidR="00DC70BE" w:rsidRDefault="00DC7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205" w:rsidRDefault="00413205">
    <w:pPr>
      <w:pStyle w:val="Header"/>
    </w:pPr>
  </w:p>
  <w:tbl>
    <w:tblPr>
      <w:tblW w:w="0" w:type="auto"/>
      <w:jc w:val="center"/>
      <w:tblLook w:val="04A0" w:firstRow="1" w:lastRow="0" w:firstColumn="1" w:lastColumn="0" w:noHBand="0" w:noVBand="1"/>
    </w:tblPr>
    <w:tblGrid>
      <w:gridCol w:w="5102"/>
      <w:gridCol w:w="5102"/>
    </w:tblGrid>
    <w:tr w:rsidR="00413205" w:rsidTr="004F29EB">
      <w:trPr>
        <w:jc w:val="center"/>
      </w:trPr>
      <w:tc>
        <w:tcPr>
          <w:tcW w:w="5102" w:type="dxa"/>
          <w:tcBorders>
            <w:bottom w:val="single" w:sz="5" w:space="0" w:color="D77A61"/>
          </w:tcBorders>
          <w:shd w:val="clear" w:color="auto" w:fill="auto"/>
          <w:tcMar>
            <w:top w:w="55" w:type="dxa"/>
            <w:left w:w="90" w:type="dxa"/>
            <w:bottom w:w="55" w:type="dxa"/>
            <w:right w:w="90" w:type="dxa"/>
          </w:tcMar>
        </w:tcPr>
        <w:p w:rsidR="00413205" w:rsidRDefault="00DC70BE">
          <w:pPr>
            <w:jc w:val="left"/>
          </w:pPr>
          <w:r>
            <w:rPr>
              <w:rFonts w:ascii="Arial" w:hAnsi="Arial"/>
              <w:b/>
              <w:color w:val="8B3D2F"/>
              <w:sz w:val="16"/>
            </w:rPr>
            <w:t>TRUNG TÂM Y TẾ PLEIKU - KHOA DƯỢC</w:t>
          </w:r>
        </w:p>
      </w:tc>
      <w:tc>
        <w:tcPr>
          <w:tcW w:w="5102" w:type="dxa"/>
          <w:tcBorders>
            <w:bottom w:val="single" w:sz="5" w:space="0" w:color="D77A61"/>
          </w:tcBorders>
          <w:shd w:val="clear" w:color="auto" w:fill="auto"/>
          <w:tcMar>
            <w:top w:w="55" w:type="dxa"/>
            <w:left w:w="90" w:type="dxa"/>
            <w:bottom w:w="55" w:type="dxa"/>
            <w:right w:w="90" w:type="dxa"/>
          </w:tcMar>
        </w:tcPr>
        <w:p w:rsidR="00413205" w:rsidRDefault="00DC70BE">
          <w:pPr>
            <w:jc w:val="right"/>
          </w:pPr>
          <w:r>
            <w:rPr>
              <w:rFonts w:ascii="Arial" w:hAnsi="Arial"/>
              <w:b/>
              <w:color w:val="8B3D2F"/>
              <w:sz w:val="16"/>
            </w:rPr>
            <w:t>BẢN TIN THÔNG TIN THUỐC  |  SỐ 03/2026</w:t>
          </w:r>
        </w:p>
      </w:tc>
    </w:tr>
  </w:tbl>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13205"/>
    <w:rsid w:val="004F29EB"/>
    <w:rsid w:val="00AA1D8D"/>
    <w:rsid w:val="00B47730"/>
    <w:rsid w:val="00CB0664"/>
    <w:rsid w:val="00DC70BE"/>
    <w:rsid w:val="00EF5C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88DDC"/>
  <w14:defaultImageDpi w14:val="300"/>
  <w15:docId w15:val="{D92494E3-BB21-4DC4-8923-813D825F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Title">
    <w:name w:val="SectionTitle"/>
    <w:pPr>
      <w:keepNext/>
      <w:spacing w:before="200" w:after="120"/>
    </w:pPr>
    <w:rPr>
      <w:rFonts w:ascii="Arial" w:eastAsia="Arial" w:hAnsi="Arial"/>
      <w:b/>
      <w:color w:val="A43D2F"/>
      <w:sz w:val="30"/>
    </w:rPr>
  </w:style>
  <w:style w:type="paragraph" w:customStyle="1" w:styleId="Subtitle1">
    <w:name w:val="Subtitle1"/>
    <w:pPr>
      <w:keepNext/>
      <w:spacing w:before="140" w:after="80"/>
    </w:pPr>
    <w:rPr>
      <w:rFonts w:ascii="Arial" w:eastAsia="Arial" w:hAnsi="Arial"/>
      <w:b/>
      <w:color w:val="0B6D78"/>
      <w:sz w:val="24"/>
    </w:rPr>
  </w:style>
  <w:style w:type="paragraph" w:customStyle="1" w:styleId="SmallHead">
    <w:name w:val="SmallHead"/>
    <w:pPr>
      <w:keepNext/>
      <w:spacing w:before="100" w:after="60"/>
    </w:pPr>
    <w:rPr>
      <w:rFonts w:ascii="Arial" w:eastAsia="Arial" w:hAnsi="Arial"/>
      <w:b/>
      <w:color w:val="0B6D78"/>
      <w:sz w:val="23"/>
    </w:rPr>
  </w:style>
  <w:style w:type="paragraph" w:customStyle="1" w:styleId="Source">
    <w:name w:val="Source"/>
    <w:pPr>
      <w:keepNext/>
      <w:spacing w:before="80" w:after="140"/>
    </w:pPr>
    <w:rPr>
      <w:rFonts w:ascii="Times New Roman" w:eastAsia="Times New Roman" w:hAnsi="Times New Roman"/>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23887-3D13-4049-ACB8-0A595B511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1267</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cp:revision>
  <dcterms:created xsi:type="dcterms:W3CDTF">2013-12-23T23:15:00Z</dcterms:created>
  <dcterms:modified xsi:type="dcterms:W3CDTF">2026-09-22T03:34:00Z</dcterms:modified>
  <cp:category/>
</cp:coreProperties>
</file>